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068DE8B9" w:rsidR="007D7BDE" w:rsidRPr="00556197" w:rsidRDefault="00703562"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APPENDIX </w:t>
      </w:r>
      <w:r w:rsidR="00881A0F">
        <w:t>AA</w:t>
      </w:r>
      <w:r>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3964"/>
        <w:gridCol w:w="2909"/>
      </w:tblGrid>
      <w:tr w:rsidR="007D7BDE" w:rsidRPr="00556197" w14:paraId="320FAC14" w14:textId="77777777" w:rsidTr="00D2449D">
        <w:tc>
          <w:tcPr>
            <w:tcW w:w="2146"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6873"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2449D">
        <w:tc>
          <w:tcPr>
            <w:tcW w:w="2146"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3964"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09"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D2449D" w:rsidRPr="00556197" w14:paraId="7DB7B20B" w14:textId="77777777" w:rsidTr="00D2449D">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D2449D" w:rsidRPr="00556197" w:rsidRDefault="00D2449D" w:rsidP="00D2449D">
            <w:pPr>
              <w:tabs>
                <w:tab w:val="center" w:pos="4320"/>
                <w:tab w:val="right" w:pos="8640"/>
              </w:tabs>
              <w:rPr>
                <w:rFonts w:ascii="Arial Narrow" w:hAnsi="Arial Narrow"/>
                <w:b/>
              </w:rPr>
            </w:pPr>
          </w:p>
        </w:tc>
        <w:tc>
          <w:tcPr>
            <w:tcW w:w="3964" w:type="dxa"/>
            <w:tcBorders>
              <w:top w:val="single" w:sz="4" w:space="0" w:color="auto"/>
              <w:left w:val="single" w:sz="4" w:space="0" w:color="auto"/>
              <w:bottom w:val="single" w:sz="4" w:space="0" w:color="auto"/>
              <w:right w:val="single" w:sz="4" w:space="0" w:color="auto"/>
            </w:tcBorders>
          </w:tcPr>
          <w:p w14:paraId="5A370B1F" w14:textId="4127E193" w:rsidR="00D2449D" w:rsidRPr="00556197" w:rsidRDefault="00D2449D" w:rsidP="00D2449D">
            <w:pPr>
              <w:tabs>
                <w:tab w:val="center" w:pos="4320"/>
                <w:tab w:val="right" w:pos="8640"/>
              </w:tabs>
              <w:rPr>
                <w:rFonts w:ascii="Arial Narrow" w:hAnsi="Arial Narrow"/>
              </w:rPr>
            </w:pPr>
            <w:r w:rsidRPr="00F40F24">
              <w:rPr>
                <w:rFonts w:ascii="Arial Narrow" w:hAnsi="Arial Narrow" w:cs="Arial"/>
              </w:rPr>
              <w:t>1</w:t>
            </w:r>
            <w:r w:rsidR="004B6079">
              <w:rPr>
                <w:rFonts w:ascii="Arial Narrow" w:hAnsi="Arial Narrow" w:cs="Arial"/>
              </w:rPr>
              <w:t>8</w:t>
            </w:r>
            <w:r w:rsidRPr="00F40F24">
              <w:rPr>
                <w:rFonts w:ascii="Arial Narrow" w:hAnsi="Arial Narrow" w:cs="Arial"/>
                <w:vertAlign w:val="superscript"/>
              </w:rPr>
              <w:t>th</w:t>
            </w:r>
            <w:r w:rsidRPr="00F40F24">
              <w:rPr>
                <w:rFonts w:ascii="Arial Narrow" w:hAnsi="Arial Narrow" w:cs="Arial"/>
              </w:rPr>
              <w:t xml:space="preserve"> February 2026</w:t>
            </w:r>
          </w:p>
        </w:tc>
        <w:tc>
          <w:tcPr>
            <w:tcW w:w="2909" w:type="dxa"/>
            <w:tcBorders>
              <w:top w:val="single" w:sz="4" w:space="0" w:color="auto"/>
              <w:left w:val="single" w:sz="4" w:space="0" w:color="auto"/>
              <w:bottom w:val="single" w:sz="4" w:space="0" w:color="auto"/>
              <w:right w:val="single" w:sz="4" w:space="0" w:color="auto"/>
            </w:tcBorders>
          </w:tcPr>
          <w:p w14:paraId="4F25474E" w14:textId="3E43C865" w:rsidR="00D2449D" w:rsidRPr="00556197" w:rsidRDefault="00DB2391" w:rsidP="00D2449D">
            <w:pPr>
              <w:tabs>
                <w:tab w:val="center" w:pos="4320"/>
                <w:tab w:val="right" w:pos="8640"/>
              </w:tabs>
              <w:rPr>
                <w:rFonts w:ascii="Arial Narrow" w:hAnsi="Arial Narrow"/>
              </w:rPr>
            </w:pPr>
            <w:r w:rsidRPr="00DB2391">
              <w:rPr>
                <w:rFonts w:ascii="Arial Narrow" w:hAnsi="Arial Narrow" w:cs="Arial"/>
              </w:rPr>
              <w:t>20</w:t>
            </w:r>
            <w:r w:rsidR="00D2449D" w:rsidRPr="00F40F24">
              <w:rPr>
                <w:rFonts w:ascii="Arial Narrow" w:hAnsi="Arial Narrow" w:cs="Arial"/>
                <w:vertAlign w:val="superscript"/>
              </w:rPr>
              <w:t>th</w:t>
            </w:r>
            <w:r w:rsidR="00D2449D" w:rsidRPr="00F40F24">
              <w:rPr>
                <w:rFonts w:ascii="Arial Narrow" w:hAnsi="Arial Narrow" w:cs="Arial"/>
              </w:rPr>
              <w:t xml:space="preserve"> March 2026</w:t>
            </w:r>
          </w:p>
        </w:tc>
      </w:tr>
      <w:tr w:rsidR="00D2449D" w:rsidRPr="00556197" w14:paraId="0E9E7655" w14:textId="77777777" w:rsidTr="00D2449D">
        <w:tc>
          <w:tcPr>
            <w:tcW w:w="2146" w:type="dxa"/>
            <w:tcBorders>
              <w:top w:val="single" w:sz="4" w:space="0" w:color="auto"/>
              <w:left w:val="single" w:sz="4" w:space="0" w:color="auto"/>
              <w:bottom w:val="single" w:sz="4" w:space="0" w:color="auto"/>
              <w:right w:val="single" w:sz="4" w:space="0" w:color="auto"/>
            </w:tcBorders>
          </w:tcPr>
          <w:p w14:paraId="14758B01" w14:textId="77777777" w:rsidR="00D2449D" w:rsidRPr="00556197" w:rsidRDefault="00D2449D" w:rsidP="00D2449D">
            <w:pPr>
              <w:tabs>
                <w:tab w:val="center" w:pos="4320"/>
                <w:tab w:val="right" w:pos="8640"/>
              </w:tabs>
              <w:rPr>
                <w:rFonts w:ascii="Arial Narrow" w:hAnsi="Arial Narrow"/>
                <w:b/>
              </w:rPr>
            </w:pPr>
            <w:r w:rsidRPr="00556197">
              <w:rPr>
                <w:rFonts w:ascii="Arial Narrow" w:hAnsi="Arial Narrow"/>
                <w:b/>
              </w:rPr>
              <w:t>TC Secretary</w:t>
            </w:r>
          </w:p>
        </w:tc>
        <w:tc>
          <w:tcPr>
            <w:tcW w:w="6873" w:type="dxa"/>
            <w:gridSpan w:val="2"/>
            <w:tcBorders>
              <w:top w:val="single" w:sz="4" w:space="0" w:color="auto"/>
              <w:left w:val="single" w:sz="4" w:space="0" w:color="auto"/>
              <w:bottom w:val="single" w:sz="4" w:space="0" w:color="auto"/>
              <w:right w:val="single" w:sz="4" w:space="0" w:color="auto"/>
            </w:tcBorders>
          </w:tcPr>
          <w:p w14:paraId="07578D7B" w14:textId="2B438025" w:rsidR="00D2449D" w:rsidRPr="00556197" w:rsidRDefault="00D2449D" w:rsidP="00D2449D">
            <w:pPr>
              <w:tabs>
                <w:tab w:val="center" w:pos="4320"/>
                <w:tab w:val="right" w:pos="8640"/>
              </w:tabs>
              <w:rPr>
                <w:rFonts w:ascii="Arial Narrow" w:hAnsi="Arial Narrow"/>
              </w:rPr>
            </w:pPr>
            <w:r w:rsidRPr="00556197">
              <w:rPr>
                <w:rFonts w:ascii="Arial Narrow" w:hAnsi="Arial Narrow" w:cs="Arial"/>
                <w:b/>
                <w:bCs/>
              </w:rPr>
              <w:t xml:space="preserve">This form shall be filled, signed and returned to </w:t>
            </w:r>
            <w:smartTag w:uri="urn:schemas-microsoft-com:office:smarttags" w:element="PersonName">
              <w:r w:rsidRPr="00556197">
                <w:rPr>
                  <w:rFonts w:ascii="Arial Narrow" w:hAnsi="Arial Narrow" w:cs="Arial"/>
                  <w:b/>
                  <w:bCs/>
                </w:rPr>
                <w:t>Kenya Bureau of Standards</w:t>
              </w:r>
            </w:smartTag>
            <w:r w:rsidRPr="00556197">
              <w:rPr>
                <w:rFonts w:ascii="Arial Narrow" w:hAnsi="Arial Narrow" w:cs="Arial"/>
                <w:b/>
                <w:bCs/>
              </w:rPr>
              <w:t xml:space="preserve"> for the attention of </w:t>
            </w:r>
            <w:r w:rsidR="008215D7" w:rsidRPr="008215D7">
              <w:rPr>
                <w:rFonts w:ascii="Arial Narrow" w:hAnsi="Arial Narrow" w:cs="Arial"/>
                <w:b/>
                <w:bCs/>
              </w:rPr>
              <w:t xml:space="preserve">Eng. Lilian Kilatya ( </w:t>
            </w:r>
            <w:hyperlink r:id="rId10" w:history="1">
              <w:r w:rsidR="008215D7" w:rsidRPr="008215D7">
                <w:rPr>
                  <w:rStyle w:val="Hyperlink"/>
                  <w:rFonts w:ascii="Arial Narrow" w:hAnsi="Arial Narrow" w:cs="Arial"/>
                  <w:b/>
                  <w:bCs/>
                </w:rPr>
                <w:t>kilatyal@kebs.org</w:t>
              </w:r>
            </w:hyperlink>
            <w:r w:rsidR="008215D7" w:rsidRPr="008215D7">
              <w:rPr>
                <w:rFonts w:ascii="Arial Narrow" w:hAnsi="Arial Narrow" w:cs="Arial"/>
                <w:b/>
                <w:bCs/>
              </w:rPr>
              <w:t xml:space="preserve"> )</w:t>
            </w:r>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28395B5A" w14:textId="1A144DF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Number ...</w:t>
      </w:r>
      <w:r w:rsidR="009E7A9F" w:rsidRPr="009E7A9F">
        <w:t xml:space="preserve"> </w:t>
      </w:r>
      <w:r w:rsidR="00DB2391">
        <w:rPr>
          <w:rFonts w:ascii="Arial Narrow" w:hAnsi="Arial Narrow" w:cs="Arial"/>
          <w:b/>
          <w:bCs/>
        </w:rPr>
        <w:t>As listed in table 1</w:t>
      </w:r>
    </w:p>
    <w:p w14:paraId="0D0B940D" w14:textId="77777777" w:rsidR="007D7BDE" w:rsidRPr="00556197" w:rsidRDefault="007D7BDE" w:rsidP="007D7BDE">
      <w:pPr>
        <w:autoSpaceDE w:val="0"/>
        <w:autoSpaceDN w:val="0"/>
        <w:adjustRightInd w:val="0"/>
        <w:jc w:val="both"/>
        <w:rPr>
          <w:rFonts w:ascii="Arial Narrow" w:hAnsi="Arial Narrow" w:cs="Arial"/>
        </w:rPr>
      </w:pPr>
    </w:p>
    <w:p w14:paraId="00CF532D" w14:textId="306CDC6E" w:rsidR="007D7BDE" w:rsidRPr="00556197" w:rsidRDefault="007D7BDE" w:rsidP="00427CFA">
      <w:pPr>
        <w:autoSpaceDE w:val="0"/>
        <w:autoSpaceDN w:val="0"/>
        <w:adjustRightInd w:val="0"/>
        <w:jc w:val="both"/>
        <w:rPr>
          <w:rFonts w:ascii="Arial Narrow" w:hAnsi="Arial Narrow" w:cs="Arial"/>
        </w:rPr>
      </w:pPr>
      <w:r w:rsidRPr="00556197">
        <w:rPr>
          <w:rFonts w:ascii="Arial Narrow" w:hAnsi="Arial Narrow" w:cs="Arial"/>
        </w:rPr>
        <w:t>Title ....</w:t>
      </w:r>
      <w:r w:rsidR="00427CFA" w:rsidRPr="00427CFA">
        <w:t xml:space="preserve"> </w:t>
      </w:r>
      <w:r w:rsidR="00DB2391">
        <w:rPr>
          <w:rFonts w:ascii="Arial Narrow" w:hAnsi="Arial Narrow" w:cs="Arial"/>
          <w:b/>
          <w:bCs/>
        </w:rPr>
        <w:t>As listed in table 1</w:t>
      </w:r>
    </w:p>
    <w:p w14:paraId="0E27B00A" w14:textId="77777777" w:rsidR="007D7BDE" w:rsidRPr="00556197" w:rsidRDefault="007D7BDE" w:rsidP="007D7BDE">
      <w:pPr>
        <w:autoSpaceDE w:val="0"/>
        <w:autoSpaceDN w:val="0"/>
        <w:adjustRightInd w:val="0"/>
        <w:jc w:val="both"/>
        <w:rPr>
          <w:rFonts w:ascii="Arial Narrow" w:hAnsi="Arial Narrow" w:cs="Arial"/>
        </w:rPr>
      </w:pPr>
    </w:p>
    <w:p w14:paraId="06BEA062" w14:textId="2A4600F5" w:rsidR="00985904" w:rsidRPr="00DB2391" w:rsidRDefault="007D7BDE" w:rsidP="00985904">
      <w:pPr>
        <w:autoSpaceDE w:val="0"/>
        <w:autoSpaceDN w:val="0"/>
        <w:adjustRightInd w:val="0"/>
        <w:jc w:val="both"/>
        <w:rPr>
          <w:rFonts w:ascii="Arial Narrow" w:hAnsi="Arial Narrow" w:cs="Arial"/>
        </w:rPr>
      </w:pPr>
      <w:r w:rsidRPr="00556197">
        <w:rPr>
          <w:rFonts w:ascii="Arial Narrow" w:hAnsi="Arial Narrow" w:cs="Arial"/>
        </w:rPr>
        <w:t xml:space="preserve">Scope: </w:t>
      </w:r>
      <w:r w:rsidR="00DB2391">
        <w:rPr>
          <w:rFonts w:ascii="Arial Narrow" w:hAnsi="Arial Narrow" w:cs="Arial"/>
          <w:b/>
          <w:bCs/>
        </w:rPr>
        <w:t>As listed in table 1</w:t>
      </w:r>
    </w:p>
    <w:p w14:paraId="44EAFD9C" w14:textId="77777777" w:rsidR="007D7BDE" w:rsidRPr="00556197" w:rsidRDefault="007D7BDE" w:rsidP="007D7BDE">
      <w:pPr>
        <w:autoSpaceDE w:val="0"/>
        <w:autoSpaceDN w:val="0"/>
        <w:adjustRightInd w:val="0"/>
        <w:jc w:val="both"/>
        <w:rPr>
          <w:rFonts w:ascii="Arial Narrow" w:hAnsi="Arial Narrow" w:cs="Arial"/>
        </w:rPr>
      </w:pPr>
    </w:p>
    <w:p w14:paraId="119AEF6C"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Adoption acceptable as presented</w:t>
      </w:r>
    </w:p>
    <w:p w14:paraId="2070044F"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47AB59AA" w14:textId="77777777" w:rsidR="007D7BDE" w:rsidRPr="00556197" w:rsidRDefault="007D7BDE" w:rsidP="00FD20D7">
      <w:pPr>
        <w:autoSpaceDE w:val="0"/>
        <w:autoSpaceDN w:val="0"/>
        <w:adjustRightInd w:val="0"/>
        <w:jc w:val="both"/>
        <w:rPr>
          <w:rFonts w:ascii="Arial Narrow" w:hAnsi="Arial Narrow" w:cs="Arial"/>
        </w:rPr>
      </w:pPr>
      <w:r w:rsidRPr="00556197">
        <w:rPr>
          <w:rFonts w:ascii="Arial Narrow" w:hAnsi="Arial Narrow" w:cs="Arial"/>
        </w:rPr>
        <w:tab/>
        <w:t>...............................................................................................................................</w:t>
      </w:r>
    </w:p>
    <w:p w14:paraId="3DEEC669" w14:textId="77777777" w:rsidR="007D7BDE" w:rsidRPr="00556197" w:rsidRDefault="007D7BDE" w:rsidP="00FD20D7">
      <w:pPr>
        <w:autoSpaceDE w:val="0"/>
        <w:autoSpaceDN w:val="0"/>
        <w:adjustRightInd w:val="0"/>
        <w:jc w:val="both"/>
        <w:rPr>
          <w:rFonts w:ascii="Arial Narrow" w:hAnsi="Arial Narrow" w:cs="Arial"/>
        </w:rPr>
      </w:pPr>
    </w:p>
    <w:p w14:paraId="5FF826A6"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Adoption proposal not acceptable because of the reason(s) below</w:t>
      </w:r>
    </w:p>
    <w:p w14:paraId="34D3F9FC"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6B3BF0E0" w14:textId="77777777" w:rsidR="007D7BDE" w:rsidRPr="00556197" w:rsidRDefault="007D7BDE" w:rsidP="00FD20D7">
      <w:pPr>
        <w:autoSpaceDE w:val="0"/>
        <w:autoSpaceDN w:val="0"/>
        <w:adjustRightInd w:val="0"/>
        <w:jc w:val="both"/>
        <w:rPr>
          <w:rFonts w:ascii="Arial Narrow" w:hAnsi="Arial Narrow" w:cs="Arial"/>
        </w:rPr>
      </w:pPr>
      <w:r w:rsidRPr="00556197">
        <w:rPr>
          <w:rFonts w:ascii="Arial Narrow" w:hAnsi="Arial Narrow" w:cs="Arial"/>
        </w:rPr>
        <w:tab/>
        <w:t>...............................................................................................................................</w:t>
      </w:r>
    </w:p>
    <w:p w14:paraId="3656B9AB" w14:textId="77777777" w:rsidR="007D7BDE" w:rsidRPr="00556197" w:rsidRDefault="007D7BDE" w:rsidP="00FD20D7">
      <w:pPr>
        <w:autoSpaceDE w:val="0"/>
        <w:autoSpaceDN w:val="0"/>
        <w:adjustRightInd w:val="0"/>
        <w:jc w:val="both"/>
        <w:rPr>
          <w:rFonts w:ascii="Arial Narrow" w:hAnsi="Arial Narrow" w:cs="Arial"/>
        </w:rPr>
      </w:pPr>
    </w:p>
    <w:p w14:paraId="61F61450" w14:textId="5B408774"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Our Recommendations are as follows</w:t>
      </w:r>
    </w:p>
    <w:p w14:paraId="7285C120"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6968F39A" w14:textId="77777777" w:rsidR="007D7BDE" w:rsidRPr="00556197" w:rsidRDefault="007D7BDE" w:rsidP="00FD20D7">
      <w:pPr>
        <w:autoSpaceDE w:val="0"/>
        <w:autoSpaceDN w:val="0"/>
        <w:adjustRightInd w:val="0"/>
        <w:jc w:val="both"/>
        <w:rPr>
          <w:rFonts w:ascii="Arial Narrow" w:hAnsi="Arial Narrow" w:cs="Arial"/>
        </w:rPr>
      </w:pPr>
      <w:r w:rsidRPr="00556197">
        <w:rPr>
          <w:rFonts w:ascii="Arial Narrow" w:hAnsi="Arial Narrow" w:cs="Arial"/>
        </w:rPr>
        <w:tab/>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26E3D995" w14:textId="7990F9AD" w:rsidR="00393077" w:rsidRDefault="00393077">
      <w:pPr>
        <w:rPr>
          <w:rFonts w:ascii="Arial Narrow" w:hAnsi="Arial Narrow" w:cs="Arial"/>
          <w:b/>
          <w:bCs/>
        </w:rPr>
      </w:pPr>
      <w:r>
        <w:rPr>
          <w:rFonts w:ascii="Arial Narrow" w:hAnsi="Arial Narrow" w:cs="Arial"/>
          <w:b/>
          <w:bCs/>
        </w:rPr>
        <w:br w:type="page"/>
      </w:r>
    </w:p>
    <w:p w14:paraId="3CBA63AB" w14:textId="77777777" w:rsidR="00393077" w:rsidRDefault="00393077" w:rsidP="00393077">
      <w:pPr>
        <w:pStyle w:val="Caption"/>
        <w:keepNext/>
        <w:spacing w:after="240"/>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Proposed Standards for Adoption</w:t>
      </w:r>
    </w:p>
    <w:tbl>
      <w:tblPr>
        <w:tblStyle w:val="TableGrid"/>
        <w:tblW w:w="5000" w:type="pct"/>
        <w:tblLook w:val="04A0" w:firstRow="1" w:lastRow="0" w:firstColumn="1" w:lastColumn="0" w:noHBand="0" w:noVBand="1"/>
      </w:tblPr>
      <w:tblGrid>
        <w:gridCol w:w="637"/>
        <w:gridCol w:w="2233"/>
        <w:gridCol w:w="2451"/>
        <w:gridCol w:w="3698"/>
      </w:tblGrid>
      <w:tr w:rsidR="00393077" w14:paraId="01B268F0" w14:textId="77777777" w:rsidTr="0073785B">
        <w:trPr>
          <w:tblHeader/>
        </w:trPr>
        <w:tc>
          <w:tcPr>
            <w:tcW w:w="353" w:type="pct"/>
          </w:tcPr>
          <w:p w14:paraId="558E6B57" w14:textId="77777777" w:rsidR="00393077" w:rsidRDefault="00393077" w:rsidP="005057FF">
            <w:pPr>
              <w:autoSpaceDE w:val="0"/>
              <w:autoSpaceDN w:val="0"/>
              <w:adjustRightInd w:val="0"/>
              <w:jc w:val="both"/>
              <w:rPr>
                <w:rFonts w:ascii="Arial Narrow" w:hAnsi="Arial Narrow" w:cs="Arial"/>
                <w:b/>
                <w:bCs/>
              </w:rPr>
            </w:pPr>
            <w:proofErr w:type="spellStart"/>
            <w:r>
              <w:rPr>
                <w:rFonts w:ascii="Arial Narrow" w:hAnsi="Arial Narrow" w:cs="Arial"/>
                <w:b/>
                <w:bCs/>
              </w:rPr>
              <w:t>S.No</w:t>
            </w:r>
            <w:proofErr w:type="spellEnd"/>
            <w:r>
              <w:rPr>
                <w:rFonts w:ascii="Arial Narrow" w:hAnsi="Arial Narrow" w:cs="Arial"/>
                <w:b/>
                <w:bCs/>
              </w:rPr>
              <w:t>.</w:t>
            </w:r>
          </w:p>
        </w:tc>
        <w:tc>
          <w:tcPr>
            <w:tcW w:w="1238" w:type="pct"/>
          </w:tcPr>
          <w:p w14:paraId="53B8C8BD" w14:textId="77777777" w:rsidR="00393077" w:rsidRDefault="00393077" w:rsidP="005057FF">
            <w:pPr>
              <w:autoSpaceDE w:val="0"/>
              <w:autoSpaceDN w:val="0"/>
              <w:adjustRightInd w:val="0"/>
              <w:jc w:val="both"/>
              <w:rPr>
                <w:rFonts w:ascii="Arial Narrow" w:hAnsi="Arial Narrow" w:cs="Arial"/>
                <w:b/>
                <w:bCs/>
              </w:rPr>
            </w:pPr>
            <w:r w:rsidRPr="002A3537">
              <w:rPr>
                <w:rFonts w:ascii="Arial Narrow" w:hAnsi="Arial Narrow" w:cs="Arial"/>
                <w:b/>
                <w:bCs/>
                <w:sz w:val="22"/>
                <w:szCs w:val="22"/>
              </w:rPr>
              <w:t>STANDARD</w:t>
            </w:r>
            <w:r>
              <w:rPr>
                <w:rFonts w:ascii="Arial Narrow" w:hAnsi="Arial Narrow" w:cs="Arial"/>
                <w:b/>
                <w:bCs/>
              </w:rPr>
              <w:t xml:space="preserve"> No.</w:t>
            </w:r>
          </w:p>
        </w:tc>
        <w:tc>
          <w:tcPr>
            <w:tcW w:w="1359" w:type="pct"/>
          </w:tcPr>
          <w:p w14:paraId="72F9D638" w14:textId="77777777" w:rsidR="00393077" w:rsidRDefault="00393077" w:rsidP="005057FF">
            <w:pPr>
              <w:autoSpaceDE w:val="0"/>
              <w:autoSpaceDN w:val="0"/>
              <w:adjustRightInd w:val="0"/>
              <w:jc w:val="both"/>
              <w:rPr>
                <w:rFonts w:ascii="Arial Narrow" w:hAnsi="Arial Narrow" w:cs="Arial"/>
                <w:b/>
                <w:bCs/>
              </w:rPr>
            </w:pPr>
            <w:r>
              <w:rPr>
                <w:rFonts w:ascii="Arial Narrow" w:hAnsi="Arial Narrow" w:cs="Arial"/>
                <w:b/>
                <w:bCs/>
              </w:rPr>
              <w:t>STANDARD TITLE</w:t>
            </w:r>
          </w:p>
        </w:tc>
        <w:tc>
          <w:tcPr>
            <w:tcW w:w="2050" w:type="pct"/>
          </w:tcPr>
          <w:p w14:paraId="759C2132" w14:textId="77777777" w:rsidR="00393077" w:rsidRDefault="00393077" w:rsidP="005057FF">
            <w:pPr>
              <w:autoSpaceDE w:val="0"/>
              <w:autoSpaceDN w:val="0"/>
              <w:adjustRightInd w:val="0"/>
              <w:jc w:val="both"/>
              <w:rPr>
                <w:rFonts w:ascii="Arial Narrow" w:hAnsi="Arial Narrow" w:cs="Arial"/>
                <w:b/>
                <w:bCs/>
              </w:rPr>
            </w:pPr>
            <w:r>
              <w:rPr>
                <w:rFonts w:ascii="Arial Narrow" w:hAnsi="Arial Narrow" w:cs="Arial"/>
                <w:b/>
                <w:bCs/>
              </w:rPr>
              <w:t>STANDARD SCOPE</w:t>
            </w:r>
          </w:p>
        </w:tc>
      </w:tr>
      <w:tr w:rsidR="00AC6346" w14:paraId="6CE2BBD8" w14:textId="77777777" w:rsidTr="0073785B">
        <w:tc>
          <w:tcPr>
            <w:tcW w:w="353" w:type="pct"/>
          </w:tcPr>
          <w:p w14:paraId="347076B6" w14:textId="77777777" w:rsidR="00AC6346" w:rsidRPr="002A3537" w:rsidRDefault="00AC6346" w:rsidP="00AC6346">
            <w:pPr>
              <w:pStyle w:val="ListParagraph"/>
              <w:numPr>
                <w:ilvl w:val="0"/>
                <w:numId w:val="5"/>
              </w:numPr>
              <w:autoSpaceDE w:val="0"/>
              <w:autoSpaceDN w:val="0"/>
              <w:adjustRightInd w:val="0"/>
              <w:jc w:val="both"/>
              <w:rPr>
                <w:lang w:val="en-GB"/>
              </w:rPr>
            </w:pPr>
          </w:p>
        </w:tc>
        <w:tc>
          <w:tcPr>
            <w:tcW w:w="1238" w:type="pct"/>
          </w:tcPr>
          <w:p w14:paraId="704EB769" w14:textId="77777777" w:rsidR="00AC6346" w:rsidRPr="00EF0882" w:rsidRDefault="00AC6346" w:rsidP="00AC6346">
            <w:pPr>
              <w:rPr>
                <w:lang w:val="en-GB"/>
              </w:rPr>
            </w:pPr>
            <w:r w:rsidRPr="00EF0882">
              <w:rPr>
                <w:lang w:val="en-GB"/>
              </w:rPr>
              <w:t>ISO 12570:2000</w:t>
            </w:r>
          </w:p>
          <w:p w14:paraId="5986EE72" w14:textId="0561C7BC" w:rsidR="00AC6346" w:rsidRDefault="00AC6346" w:rsidP="00AC6346">
            <w:pPr>
              <w:autoSpaceDE w:val="0"/>
              <w:autoSpaceDN w:val="0"/>
              <w:adjustRightInd w:val="0"/>
              <w:jc w:val="both"/>
              <w:rPr>
                <w:rFonts w:ascii="Arial Narrow" w:hAnsi="Arial Narrow" w:cs="Arial"/>
                <w:b/>
                <w:bCs/>
              </w:rPr>
            </w:pPr>
          </w:p>
        </w:tc>
        <w:tc>
          <w:tcPr>
            <w:tcW w:w="1359" w:type="pct"/>
          </w:tcPr>
          <w:p w14:paraId="28768373" w14:textId="553973F3" w:rsidR="00AC6346" w:rsidRDefault="00AC6346" w:rsidP="00AC6346">
            <w:pPr>
              <w:autoSpaceDE w:val="0"/>
              <w:autoSpaceDN w:val="0"/>
              <w:adjustRightInd w:val="0"/>
              <w:jc w:val="both"/>
              <w:rPr>
                <w:rFonts w:ascii="Arial Narrow" w:hAnsi="Arial Narrow" w:cs="Arial"/>
                <w:b/>
                <w:bCs/>
              </w:rPr>
            </w:pPr>
            <w:r w:rsidRPr="00EF0882">
              <w:rPr>
                <w:lang w:val="en-GB"/>
              </w:rPr>
              <w:t>Hygrothermal performance of building materials and products — Determination of moisture content by drying at elevated temperature</w:t>
            </w:r>
          </w:p>
        </w:tc>
        <w:tc>
          <w:tcPr>
            <w:tcW w:w="2050" w:type="pct"/>
          </w:tcPr>
          <w:p w14:paraId="659DAC2A" w14:textId="70DCE3DB" w:rsidR="00AC6346" w:rsidRDefault="00AC6346" w:rsidP="00AC6346">
            <w:pPr>
              <w:autoSpaceDE w:val="0"/>
              <w:autoSpaceDN w:val="0"/>
              <w:adjustRightInd w:val="0"/>
              <w:jc w:val="both"/>
              <w:rPr>
                <w:rFonts w:ascii="Arial Narrow" w:hAnsi="Arial Narrow" w:cs="Arial"/>
                <w:b/>
                <w:bCs/>
              </w:rPr>
            </w:pPr>
            <w:r w:rsidRPr="00EF0882">
              <w:rPr>
                <w:lang w:val="en-GB"/>
              </w:rPr>
              <w:t>This standard, which is applicable to porous water permeable materials, specifies a general method for determining the free water content of building materials by drying at elevated temperature. The standard does not specify the method for sampling.</w:t>
            </w:r>
          </w:p>
        </w:tc>
      </w:tr>
      <w:tr w:rsidR="00AC6346" w14:paraId="3B0083FD" w14:textId="77777777" w:rsidTr="0073785B">
        <w:tc>
          <w:tcPr>
            <w:tcW w:w="353" w:type="pct"/>
          </w:tcPr>
          <w:p w14:paraId="514D3F95" w14:textId="77777777" w:rsidR="00AC6346" w:rsidRPr="002A3537" w:rsidRDefault="00AC6346" w:rsidP="00AC6346">
            <w:pPr>
              <w:pStyle w:val="ListParagraph"/>
              <w:numPr>
                <w:ilvl w:val="0"/>
                <w:numId w:val="5"/>
              </w:numPr>
              <w:rPr>
                <w:lang w:val="en-GB"/>
              </w:rPr>
            </w:pPr>
          </w:p>
        </w:tc>
        <w:tc>
          <w:tcPr>
            <w:tcW w:w="1238" w:type="pct"/>
          </w:tcPr>
          <w:p w14:paraId="0AD4E076" w14:textId="77777777" w:rsidR="00AC6346" w:rsidRPr="00EF0882" w:rsidRDefault="00AC6346" w:rsidP="00AC6346">
            <w:pPr>
              <w:rPr>
                <w:lang w:val="en-GB"/>
              </w:rPr>
            </w:pPr>
            <w:r w:rsidRPr="00EF0882">
              <w:rPr>
                <w:lang w:val="en-GB"/>
              </w:rPr>
              <w:t>ISO 12570:2000/</w:t>
            </w:r>
            <w:proofErr w:type="spellStart"/>
            <w:r w:rsidRPr="00EF0882">
              <w:rPr>
                <w:lang w:val="en-GB"/>
              </w:rPr>
              <w:t>Amd</w:t>
            </w:r>
            <w:proofErr w:type="spellEnd"/>
            <w:r w:rsidRPr="00EF0882">
              <w:rPr>
                <w:lang w:val="en-GB"/>
              </w:rPr>
              <w:t xml:space="preserve"> 1:2013</w:t>
            </w:r>
          </w:p>
          <w:p w14:paraId="117FA15A" w14:textId="77777777" w:rsidR="00AC6346" w:rsidRDefault="00AC6346" w:rsidP="00AC6346">
            <w:pPr>
              <w:autoSpaceDE w:val="0"/>
              <w:autoSpaceDN w:val="0"/>
              <w:adjustRightInd w:val="0"/>
              <w:jc w:val="both"/>
              <w:rPr>
                <w:rFonts w:ascii="Arial Narrow" w:hAnsi="Arial Narrow" w:cs="Arial"/>
                <w:b/>
                <w:bCs/>
              </w:rPr>
            </w:pPr>
          </w:p>
        </w:tc>
        <w:tc>
          <w:tcPr>
            <w:tcW w:w="1359" w:type="pct"/>
          </w:tcPr>
          <w:p w14:paraId="685DA3BA" w14:textId="09B7AEC9" w:rsidR="00AC6346" w:rsidRDefault="00AC6346" w:rsidP="00AC6346">
            <w:pPr>
              <w:autoSpaceDE w:val="0"/>
              <w:autoSpaceDN w:val="0"/>
              <w:adjustRightInd w:val="0"/>
              <w:jc w:val="both"/>
              <w:rPr>
                <w:rFonts w:ascii="Arial Narrow" w:hAnsi="Arial Narrow" w:cs="Arial"/>
                <w:b/>
                <w:bCs/>
              </w:rPr>
            </w:pPr>
            <w:r w:rsidRPr="00EF0882">
              <w:rPr>
                <w:lang w:val="en-GB"/>
              </w:rPr>
              <w:t>Hygrothermal performance of building materials and products — Determination of moisture content by drying at elevated temperature — AMENDMENT 1</w:t>
            </w:r>
          </w:p>
        </w:tc>
        <w:tc>
          <w:tcPr>
            <w:tcW w:w="2050" w:type="pct"/>
          </w:tcPr>
          <w:p w14:paraId="3966E233" w14:textId="66B9080B" w:rsidR="00AC6346" w:rsidRDefault="00AC6346" w:rsidP="00AC6346">
            <w:pPr>
              <w:autoSpaceDE w:val="0"/>
              <w:autoSpaceDN w:val="0"/>
              <w:adjustRightInd w:val="0"/>
              <w:jc w:val="both"/>
              <w:rPr>
                <w:rFonts w:ascii="Arial Narrow" w:hAnsi="Arial Narrow" w:cs="Arial"/>
                <w:b/>
                <w:bCs/>
              </w:rPr>
            </w:pPr>
          </w:p>
        </w:tc>
      </w:tr>
      <w:tr w:rsidR="00AC6346" w14:paraId="357AFF49" w14:textId="77777777" w:rsidTr="0073785B">
        <w:tc>
          <w:tcPr>
            <w:tcW w:w="353" w:type="pct"/>
          </w:tcPr>
          <w:p w14:paraId="1DD44300" w14:textId="77777777" w:rsidR="00AC6346" w:rsidRPr="002A3537" w:rsidRDefault="00AC6346" w:rsidP="00AC6346">
            <w:pPr>
              <w:pStyle w:val="ListParagraph"/>
              <w:numPr>
                <w:ilvl w:val="0"/>
                <w:numId w:val="5"/>
              </w:numPr>
              <w:rPr>
                <w:lang w:val="en-GB"/>
              </w:rPr>
            </w:pPr>
          </w:p>
        </w:tc>
        <w:tc>
          <w:tcPr>
            <w:tcW w:w="1238" w:type="pct"/>
          </w:tcPr>
          <w:p w14:paraId="762168C5" w14:textId="77777777" w:rsidR="00AC6346" w:rsidRPr="00EF0882" w:rsidRDefault="00AC6346" w:rsidP="00AC6346">
            <w:pPr>
              <w:rPr>
                <w:lang w:val="en-GB"/>
              </w:rPr>
            </w:pPr>
            <w:r w:rsidRPr="00EF0882">
              <w:rPr>
                <w:lang w:val="en-GB"/>
              </w:rPr>
              <w:t>ISO 12570:2000/Amd.2:2018</w:t>
            </w:r>
          </w:p>
          <w:p w14:paraId="709E6E48" w14:textId="77777777" w:rsidR="00AC6346" w:rsidRDefault="00AC6346" w:rsidP="00AC6346">
            <w:pPr>
              <w:autoSpaceDE w:val="0"/>
              <w:autoSpaceDN w:val="0"/>
              <w:adjustRightInd w:val="0"/>
              <w:jc w:val="both"/>
              <w:rPr>
                <w:rFonts w:ascii="Arial Narrow" w:hAnsi="Arial Narrow" w:cs="Arial"/>
                <w:b/>
                <w:bCs/>
              </w:rPr>
            </w:pPr>
          </w:p>
        </w:tc>
        <w:tc>
          <w:tcPr>
            <w:tcW w:w="1359" w:type="pct"/>
          </w:tcPr>
          <w:p w14:paraId="08F9B114" w14:textId="4750BCDD" w:rsidR="00AC6346" w:rsidRDefault="00AC6346" w:rsidP="00AC6346">
            <w:pPr>
              <w:autoSpaceDE w:val="0"/>
              <w:autoSpaceDN w:val="0"/>
              <w:adjustRightInd w:val="0"/>
              <w:jc w:val="both"/>
              <w:rPr>
                <w:rFonts w:ascii="Arial Narrow" w:hAnsi="Arial Narrow" w:cs="Arial"/>
                <w:b/>
                <w:bCs/>
              </w:rPr>
            </w:pPr>
            <w:r w:rsidRPr="00EF0882">
              <w:rPr>
                <w:lang w:val="en-GB"/>
              </w:rPr>
              <w:t>Hygrothermal performance of building materials and products — Determination of moisture content by drying at elevated temperature AMENDMENT 2</w:t>
            </w:r>
          </w:p>
        </w:tc>
        <w:tc>
          <w:tcPr>
            <w:tcW w:w="2050" w:type="pct"/>
          </w:tcPr>
          <w:p w14:paraId="6E0AF58C" w14:textId="7F6A4B2A" w:rsidR="00AC6346" w:rsidRDefault="00AC6346" w:rsidP="00AC6346">
            <w:pPr>
              <w:autoSpaceDE w:val="0"/>
              <w:autoSpaceDN w:val="0"/>
              <w:adjustRightInd w:val="0"/>
              <w:jc w:val="both"/>
              <w:rPr>
                <w:rFonts w:ascii="Arial Narrow" w:hAnsi="Arial Narrow" w:cs="Arial"/>
                <w:b/>
                <w:bCs/>
              </w:rPr>
            </w:pPr>
          </w:p>
        </w:tc>
      </w:tr>
    </w:tbl>
    <w:p w14:paraId="49C769B1" w14:textId="77777777" w:rsidR="007D7BDE" w:rsidRDefault="007D7BDE" w:rsidP="00465DFC">
      <w:pPr>
        <w:rPr>
          <w:rFonts w:ascii="Arial Narrow" w:hAnsi="Arial Narrow" w:cs="Arial"/>
          <w:b/>
          <w:bCs/>
        </w:rPr>
      </w:pPr>
    </w:p>
    <w:sectPr w:rsidR="007D7BDE" w:rsidSect="009D2A1A">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9C49" w14:textId="77777777" w:rsidR="001C62FD" w:rsidRDefault="001C62FD" w:rsidP="007D7BDE">
      <w:r>
        <w:separator/>
      </w:r>
    </w:p>
  </w:endnote>
  <w:endnote w:type="continuationSeparator" w:id="0">
    <w:p w14:paraId="51C7FB92" w14:textId="77777777" w:rsidR="001C62FD" w:rsidRDefault="001C62FD"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51BDCAC5"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242755">
      <w:rPr>
        <w:rStyle w:val="PageNumber"/>
        <w:b/>
        <w:noProof/>
      </w:rPr>
      <w:t>5</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881A0F">
      <w:rPr>
        <w:rStyle w:val="PageNumber"/>
        <w:noProof/>
      </w:rPr>
      <w:t>1</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8AF0A5B"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881A0F">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881A0F">
      <w:rPr>
        <w:rStyle w:val="PageNumber"/>
        <w:noProof/>
      </w:rPr>
      <w:t>1</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2C61" w14:textId="77777777" w:rsidR="001C62FD" w:rsidRDefault="001C62FD" w:rsidP="007D7BDE">
      <w:r>
        <w:separator/>
      </w:r>
    </w:p>
  </w:footnote>
  <w:footnote w:type="continuationSeparator" w:id="0">
    <w:p w14:paraId="5A1F265B" w14:textId="77777777" w:rsidR="001C62FD" w:rsidRDefault="001C62FD"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57757640"/>
    <w:multiLevelType w:val="hybridMultilevel"/>
    <w:tmpl w:val="9752BD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1785222240">
    <w:abstractNumId w:val="1"/>
  </w:num>
  <w:num w:numId="2" w16cid:durableId="1578443748">
    <w:abstractNumId w:val="0"/>
  </w:num>
  <w:num w:numId="3" w16cid:durableId="1531601269">
    <w:abstractNumId w:val="4"/>
  </w:num>
  <w:num w:numId="4" w16cid:durableId="1654603104">
    <w:abstractNumId w:val="2"/>
  </w:num>
  <w:num w:numId="5" w16cid:durableId="52035665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74575"/>
    <w:rsid w:val="000822CD"/>
    <w:rsid w:val="000A35DF"/>
    <w:rsid w:val="000A5E80"/>
    <w:rsid w:val="000C4E32"/>
    <w:rsid w:val="00103C02"/>
    <w:rsid w:val="00114B44"/>
    <w:rsid w:val="00146B64"/>
    <w:rsid w:val="00154D57"/>
    <w:rsid w:val="00161F8F"/>
    <w:rsid w:val="001C62FD"/>
    <w:rsid w:val="001D112C"/>
    <w:rsid w:val="002236B8"/>
    <w:rsid w:val="00241E4B"/>
    <w:rsid w:val="00242755"/>
    <w:rsid w:val="00282D9D"/>
    <w:rsid w:val="002B2376"/>
    <w:rsid w:val="002E03CE"/>
    <w:rsid w:val="002E12DF"/>
    <w:rsid w:val="002E3F7C"/>
    <w:rsid w:val="00350BFA"/>
    <w:rsid w:val="0037216D"/>
    <w:rsid w:val="00393077"/>
    <w:rsid w:val="003A2DFD"/>
    <w:rsid w:val="003C4A6C"/>
    <w:rsid w:val="003F2C4E"/>
    <w:rsid w:val="00402707"/>
    <w:rsid w:val="00427CFA"/>
    <w:rsid w:val="00452734"/>
    <w:rsid w:val="00465DFC"/>
    <w:rsid w:val="004B6079"/>
    <w:rsid w:val="004E3BE7"/>
    <w:rsid w:val="00506AFA"/>
    <w:rsid w:val="005965CF"/>
    <w:rsid w:val="00596980"/>
    <w:rsid w:val="005A0B51"/>
    <w:rsid w:val="005D3E09"/>
    <w:rsid w:val="005E2F92"/>
    <w:rsid w:val="00647FC9"/>
    <w:rsid w:val="00680852"/>
    <w:rsid w:val="00703562"/>
    <w:rsid w:val="00703CB1"/>
    <w:rsid w:val="007244A4"/>
    <w:rsid w:val="0073785B"/>
    <w:rsid w:val="00756E07"/>
    <w:rsid w:val="00766B20"/>
    <w:rsid w:val="007C435C"/>
    <w:rsid w:val="007D5546"/>
    <w:rsid w:val="007D7BDE"/>
    <w:rsid w:val="00810E69"/>
    <w:rsid w:val="008215D7"/>
    <w:rsid w:val="008232A9"/>
    <w:rsid w:val="008572A5"/>
    <w:rsid w:val="00877DFF"/>
    <w:rsid w:val="00881A0F"/>
    <w:rsid w:val="00893D7E"/>
    <w:rsid w:val="008B3FDD"/>
    <w:rsid w:val="00900265"/>
    <w:rsid w:val="00985904"/>
    <w:rsid w:val="009E7A9F"/>
    <w:rsid w:val="00A15AB7"/>
    <w:rsid w:val="00A87B44"/>
    <w:rsid w:val="00AB16F3"/>
    <w:rsid w:val="00AC6346"/>
    <w:rsid w:val="00AF390E"/>
    <w:rsid w:val="00B04B5B"/>
    <w:rsid w:val="00BA0183"/>
    <w:rsid w:val="00BF6EDE"/>
    <w:rsid w:val="00C23675"/>
    <w:rsid w:val="00C734AC"/>
    <w:rsid w:val="00D22876"/>
    <w:rsid w:val="00D2449D"/>
    <w:rsid w:val="00D57FB3"/>
    <w:rsid w:val="00D711C5"/>
    <w:rsid w:val="00DB2391"/>
    <w:rsid w:val="00DC7D31"/>
    <w:rsid w:val="00E00478"/>
    <w:rsid w:val="00E1291B"/>
    <w:rsid w:val="00E41A20"/>
    <w:rsid w:val="00E67378"/>
    <w:rsid w:val="00EB7875"/>
    <w:rsid w:val="00EF7104"/>
    <w:rsid w:val="00F701C2"/>
    <w:rsid w:val="00F87FFB"/>
    <w:rsid w:val="00FD20D7"/>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21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ilatyal@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834FEB3E1FC44B95698A87D686369" ma:contentTypeVersion="8" ma:contentTypeDescription="Create a new document." ma:contentTypeScope="" ma:versionID="bacdc44c8ad138b4302cf7ddd8cc167f">
  <xsd:schema xmlns:xsd="http://www.w3.org/2001/XMLSchema" xmlns:xs="http://www.w3.org/2001/XMLSchema" xmlns:p="http://schemas.microsoft.com/office/2006/metadata/properties" xmlns:ns2="54504a35-789e-4d8d-b8c2-abbc90fba5fd" xmlns:ns3="989894b8-112b-43d2-85cf-ceb42a5602fa" targetNamespace="http://schemas.microsoft.com/office/2006/metadata/properties" ma:root="true" ma:fieldsID="ebbee31edf4686636f56ac9dbd5a7dbc" ns2:_="" ns3:_="">
    <xsd:import namespace="54504a35-789e-4d8d-b8c2-abbc90fba5fd"/>
    <xsd:import namespace="989894b8-112b-43d2-85cf-ceb42a5602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04a35-789e-4d8d-b8c2-abbc90fba5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894b8-112b-43d2-85cf-ceb42a5602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4504a35-789e-4d8d-b8c2-abbc90fba5f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FE7F1-1C2D-4B78-BDD9-93B2AEBBE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04a35-789e-4d8d-b8c2-abbc90fba5fd"/>
    <ds:schemaRef ds:uri="989894b8-112b-43d2-85cf-ceb42a560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 ds:uri="54504a35-789e-4d8d-b8c2-abbc90fba5fd"/>
  </ds:schemaRefs>
</ds:datastoreItem>
</file>

<file path=customXml/itemProps3.xml><?xml version="1.0" encoding="utf-8"?>
<ds:datastoreItem xmlns:ds="http://schemas.openxmlformats.org/officeDocument/2006/customXml" ds:itemID="{329866CC-C8B1-4F05-B714-470454F2FB4A}">
  <ds:schemaRefs>
    <ds:schemaRef ds:uri="http://schemas.microsoft.com/sharepoint/v3/contenttype/forms"/>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Lilian Kilatya</cp:lastModifiedBy>
  <cp:revision>17</cp:revision>
  <dcterms:created xsi:type="dcterms:W3CDTF">2026-02-11T15:57:00Z</dcterms:created>
  <dcterms:modified xsi:type="dcterms:W3CDTF">2026-02-18T05:12:00Z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0x010100ADA834FEB3E1FC44B95698A87D686369</vt:lpwstr>
  </property>
  <property fmtid="{D5CDD505-2E9C-101B-9397-08002B2CF9AE}" pid="3" name="Order">
    <vt:r8>591100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