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56D0" w14:textId="1F815933" w:rsidR="00105A0D" w:rsidRPr="00105A0D" w:rsidRDefault="00105A0D" w:rsidP="00105A0D">
      <w:pPr>
        <w:rPr>
          <w:b/>
          <w:bCs/>
          <w:sz w:val="28"/>
          <w:szCs w:val="28"/>
          <w:u w:val="single"/>
        </w:rPr>
      </w:pPr>
      <w:r w:rsidRPr="004A1903">
        <w:rPr>
          <w:b/>
          <w:bCs/>
          <w:sz w:val="28"/>
          <w:szCs w:val="28"/>
          <w:u w:val="single"/>
        </w:rPr>
        <w:t xml:space="preserve">List of </w:t>
      </w:r>
      <w:r>
        <w:rPr>
          <w:b/>
          <w:bCs/>
          <w:sz w:val="28"/>
          <w:szCs w:val="28"/>
          <w:u w:val="single"/>
        </w:rPr>
        <w:t>Food Hygiene standards</w:t>
      </w:r>
      <w:r w:rsidRPr="004A1903">
        <w:rPr>
          <w:b/>
          <w:bCs/>
          <w:sz w:val="28"/>
          <w:szCs w:val="28"/>
          <w:u w:val="single"/>
        </w:rPr>
        <w:t xml:space="preserve"> due for Systematic Review 2025/2026</w:t>
      </w:r>
    </w:p>
    <w:p w14:paraId="41CB6B1D" w14:textId="441EC93B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>KS ISO/TS 17728:2015 Kenya Standard — Microbiology of the food chain — Sampling techniques for microbiological analysis of food and feed samples, First Edition</w:t>
      </w:r>
    </w:p>
    <w:p w14:paraId="33D913A0" w14:textId="6C1AB17A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 xml:space="preserve">KS ISO/TS 13136:2012 Kenya Standard — Microbiology of food and animal feed — Real-time polymerase chain reaction (PCR)-based method for the detection of food-borne pathogens — Horizontal method for the detection of Shiga toxin-producing Escherichia coli (STEC) and the determination of O157, O111, O26, O103 and O145 serogroups, First Edition </w:t>
      </w:r>
    </w:p>
    <w:p w14:paraId="72F17E0C" w14:textId="73AF7A69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 xml:space="preserve">KS CODEX STAN 106:2003 Kenya Standard — General standard for irradiated foods, First Edition </w:t>
      </w:r>
    </w:p>
    <w:p w14:paraId="3D0AFB31" w14:textId="59999329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 xml:space="preserve">KS ISO 6888-2:1999 Amd1:2003 Kenya Standard — Microbiology of food and animal feeding Stuffs — Horizontal method for the enumeration of coagulase-positive staphylococci (Staphylococcus aureus and other species) — Part 2: Technique using rabbit plasma </w:t>
      </w:r>
    </w:p>
    <w:p w14:paraId="69536043" w14:textId="2DF80B47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 xml:space="preserve">KS ISO 6887-4:2003 Kenya Standard — Microbiology of food and animal feeding stuffs — Preparation of test samples, initial suspension and decimal dilutions for microbiological examination — Part 4: Specific rules for the preparation of products other than milk and milk products, meat and meat products, and fish and fishery products </w:t>
      </w:r>
    </w:p>
    <w:p w14:paraId="62E80DA8" w14:textId="67C3EEBE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 xml:space="preserve">KS ISO 6887-1:1999 Kenya Standard — Microbiology of food and animal feeding stuffs — Preparation of test samples, initial suspension and decimal dilutions for microbiological examination — Part 1: General rules for the preparation </w:t>
      </w:r>
    </w:p>
    <w:p w14:paraId="7B60DF30" w14:textId="6481EF3D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 xml:space="preserve">KS ISO 6887-3:2003 Kenya Standard — Microbiology of food and animal feeding stuffs — Preparation of test samples, initial suspension and decimal dilutions for microbiological examination — Part 3: Specific rules for the preparation of fish </w:t>
      </w:r>
    </w:p>
    <w:p w14:paraId="4E5F29A0" w14:textId="4212C0F9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 xml:space="preserve">KS ISO 6887-2:2003 Kenya Standard — Microbiology of food and animal feeding stuffs — Preparation of test samples, initial suspension and decimal dilutions for microbiological examination — Part 2: Specific rules for the preparation of meat </w:t>
      </w:r>
    </w:p>
    <w:p w14:paraId="505F27B6" w14:textId="00CC9E0B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>KS CXG 22R-1997</w:t>
      </w:r>
      <w:r w:rsidRPr="00105A0D">
        <w:t xml:space="preserve"> </w:t>
      </w:r>
      <w:r w:rsidRPr="00105A0D">
        <w:t>Regional Guidelines for the Design of Control Measures for Street-Vended Foods (Africa)</w:t>
      </w:r>
    </w:p>
    <w:p w14:paraId="6D8354FF" w14:textId="1FB47E2E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>KS CXG 61-2007 Guidelines on the Application of General Principles of Food Hygiene to the Control of Listeria Monocytogenes in Foods Confirm</w:t>
      </w:r>
    </w:p>
    <w:p w14:paraId="62609958" w14:textId="30F770F0" w:rsidR="00105A0D" w:rsidRPr="00105A0D" w:rsidRDefault="00105A0D" w:rsidP="00105A0D">
      <w:pPr>
        <w:pStyle w:val="ListParagraph"/>
        <w:numPr>
          <w:ilvl w:val="0"/>
          <w:numId w:val="1"/>
        </w:numPr>
      </w:pPr>
      <w:r w:rsidRPr="00105A0D">
        <w:t xml:space="preserve">KS CXG 69-2008 Guidelines for the Validation of Food Safety Control Measures </w:t>
      </w:r>
    </w:p>
    <w:p w14:paraId="695DDAD4" w14:textId="77777777" w:rsidR="001A2B03" w:rsidRPr="00105A0D" w:rsidRDefault="001A2B03"/>
    <w:sectPr w:rsidR="001A2B03" w:rsidRPr="00105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D08AA"/>
    <w:multiLevelType w:val="hybridMultilevel"/>
    <w:tmpl w:val="2C86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0D"/>
    <w:rsid w:val="00105A0D"/>
    <w:rsid w:val="001A2B03"/>
    <w:rsid w:val="002E60E9"/>
    <w:rsid w:val="008A2F86"/>
    <w:rsid w:val="00A4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FAA0"/>
  <w15:chartTrackingRefBased/>
  <w15:docId w15:val="{CAD8F20E-81A7-47E6-A413-1E828EF6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0D"/>
  </w:style>
  <w:style w:type="paragraph" w:styleId="Heading1">
    <w:name w:val="heading 1"/>
    <w:basedOn w:val="Normal"/>
    <w:next w:val="Normal"/>
    <w:link w:val="Heading1Char"/>
    <w:uiPriority w:val="9"/>
    <w:qFormat/>
    <w:rsid w:val="0010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1969</Characters>
  <Application>Microsoft Office Word</Application>
  <DocSecurity>0</DocSecurity>
  <Lines>34</Lines>
  <Paragraphs>31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Mariach</dc:creator>
  <cp:keywords/>
  <dc:description/>
  <cp:lastModifiedBy>Naomi Mariach</cp:lastModifiedBy>
  <cp:revision>1</cp:revision>
  <dcterms:created xsi:type="dcterms:W3CDTF">2026-01-28T08:50:00Z</dcterms:created>
  <dcterms:modified xsi:type="dcterms:W3CDTF">2026-01-28T08:58:00Z</dcterms:modified>
</cp:coreProperties>
</file>