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6C76" w14:textId="386A9BB2" w:rsidR="007D7BDE" w:rsidRPr="00C13172" w:rsidRDefault="00703562" w:rsidP="00DE4B09">
      <w:pPr>
        <w:pStyle w:val="annex"/>
        <w:numPr>
          <w:ilvl w:val="0"/>
          <w:numId w:val="0"/>
        </w:numPr>
        <w:rPr>
          <w:color w:val="auto"/>
          <w:sz w:val="20"/>
          <w:szCs w:val="20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 w:rsidRPr="00C13172">
        <w:rPr>
          <w:sz w:val="20"/>
          <w:szCs w:val="20"/>
        </w:rPr>
        <w:t xml:space="preserve">APPENDIX </w:t>
      </w:r>
      <w:r w:rsidR="000F33C6" w:rsidRPr="00C13172">
        <w:rPr>
          <w:sz w:val="20"/>
          <w:szCs w:val="20"/>
        </w:rPr>
        <w:t>FF</w:t>
      </w:r>
      <w:r w:rsidRPr="00C13172">
        <w:rPr>
          <w:color w:val="auto"/>
          <w:sz w:val="20"/>
          <w:szCs w:val="20"/>
        </w:rPr>
        <w:t xml:space="preserve"> </w:t>
      </w:r>
      <w:r w:rsidRPr="00C13172">
        <w:rPr>
          <w:color w:val="auto"/>
          <w:sz w:val="20"/>
          <w:szCs w:val="20"/>
        </w:rPr>
        <w:br/>
      </w:r>
      <w:r w:rsidR="007D7BDE" w:rsidRPr="00C13172">
        <w:rPr>
          <w:color w:val="auto"/>
          <w:sz w:val="20"/>
          <w:szCs w:val="20"/>
        </w:rPr>
        <w:t>SYSTEMATIC REVIEW FORM</w:t>
      </w:r>
      <w:bookmarkEnd w:id="0"/>
      <w:bookmarkEnd w:id="1"/>
      <w:bookmarkEnd w:id="2"/>
      <w:bookmarkEnd w:id="3"/>
      <w:bookmarkEnd w:id="4"/>
      <w:r w:rsidR="007D7BDE" w:rsidRPr="00C13172" w:rsidDel="008E43BE">
        <w:rPr>
          <w:color w:val="auto"/>
          <w:sz w:val="20"/>
          <w:szCs w:val="20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0F8A5C3" w14:textId="77777777" w:rsidR="007D7BDE" w:rsidRPr="00C13172" w:rsidRDefault="007D7BDE" w:rsidP="007D7BDE">
      <w:pPr>
        <w:rPr>
          <w:rFonts w:ascii="Arial" w:hAnsi="Arial" w:cs="Arial"/>
        </w:rPr>
      </w:pPr>
    </w:p>
    <w:p w14:paraId="4DFBFAD6" w14:textId="77777777" w:rsidR="007D7BDE" w:rsidRPr="00C13172" w:rsidRDefault="007D7BDE" w:rsidP="007D7BDE">
      <w:pPr>
        <w:pStyle w:val="ListParagraph"/>
        <w:rPr>
          <w:rFonts w:ascii="Arial" w:hAnsi="Arial" w:cs="Arial"/>
        </w:rPr>
      </w:pPr>
    </w:p>
    <w:p w14:paraId="56D2CB24" w14:textId="0A254B30" w:rsidR="007D7BDE" w:rsidRPr="00C13172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C13172">
        <w:rPr>
          <w:rFonts w:ascii="Arial" w:hAnsi="Arial" w:cs="Arial"/>
          <w:b/>
        </w:rPr>
        <w:t>CPR183/F1</w:t>
      </w:r>
      <w:r w:rsidR="000F33C6" w:rsidRPr="00C13172">
        <w:rPr>
          <w:rFonts w:ascii="Arial" w:hAnsi="Arial" w:cs="Arial"/>
          <w:b/>
        </w:rPr>
        <w:t>4</w:t>
      </w:r>
    </w:p>
    <w:p w14:paraId="6FC81764" w14:textId="77777777" w:rsidR="007D7BDE" w:rsidRPr="00C13172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13172">
        <w:rPr>
          <w:rFonts w:ascii="Arial" w:hAnsi="Arial" w:cs="Arial"/>
          <w:b/>
          <w:bCs/>
        </w:rPr>
        <w:t>KENYA BUREAU OF STANDARDS</w:t>
      </w:r>
    </w:p>
    <w:p w14:paraId="6A364612" w14:textId="77777777" w:rsidR="007D7BDE" w:rsidRPr="00C13172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3959"/>
        <w:gridCol w:w="2914"/>
      </w:tblGrid>
      <w:tr w:rsidR="007D7BDE" w:rsidRPr="00C13172" w14:paraId="3ECF05CB" w14:textId="77777777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C5C" w14:textId="77777777" w:rsidR="007D7BDE" w:rsidRPr="00C13172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C13172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0DDF" w14:textId="77777777" w:rsidR="007D7BDE" w:rsidRPr="00C13172" w:rsidRDefault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  <w:b/>
                <w:bCs/>
              </w:rPr>
              <w:t>Confirmation proposal</w:t>
            </w:r>
          </w:p>
        </w:tc>
      </w:tr>
      <w:tr w:rsidR="007D7BDE" w:rsidRPr="00C13172" w14:paraId="0999C0FF" w14:textId="77777777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83C" w14:textId="77777777" w:rsidR="007D7BDE" w:rsidRPr="00C13172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C13172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8752" w14:textId="77777777" w:rsidR="007D7BDE" w:rsidRPr="00C13172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203F" w14:textId="77777777" w:rsidR="007D7BDE" w:rsidRPr="00C13172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Closing date</w:t>
            </w:r>
          </w:p>
        </w:tc>
      </w:tr>
      <w:tr w:rsidR="007D7BDE" w:rsidRPr="00C13172" w14:paraId="1CB92E05" w14:textId="77777777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9B46" w14:textId="77777777" w:rsidR="007D7BDE" w:rsidRPr="00C13172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5D0" w14:textId="4A37CC8F" w:rsidR="007D7BDE" w:rsidRPr="00C13172" w:rsidRDefault="002B6545" w:rsidP="00EB162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1</w:t>
            </w:r>
            <w:r w:rsidR="00063250" w:rsidRPr="00C13172">
              <w:rPr>
                <w:rFonts w:ascii="Arial" w:hAnsi="Arial" w:cs="Arial"/>
              </w:rPr>
              <w:t>7</w:t>
            </w:r>
            <w:r w:rsidR="00AC28E2" w:rsidRPr="00C13172">
              <w:rPr>
                <w:rFonts w:ascii="Arial" w:hAnsi="Arial" w:cs="Arial"/>
              </w:rPr>
              <w:t>/</w:t>
            </w:r>
            <w:r w:rsidR="00063250" w:rsidRPr="00C13172">
              <w:rPr>
                <w:rFonts w:ascii="Arial" w:hAnsi="Arial" w:cs="Arial"/>
              </w:rPr>
              <w:t>02</w:t>
            </w:r>
            <w:r w:rsidR="00AC28E2" w:rsidRPr="00C13172">
              <w:rPr>
                <w:rFonts w:ascii="Arial" w:hAnsi="Arial" w:cs="Arial"/>
              </w:rPr>
              <w:t>/202</w:t>
            </w:r>
            <w:r w:rsidR="00063250" w:rsidRPr="00C13172">
              <w:rPr>
                <w:rFonts w:ascii="Arial" w:hAnsi="Arial" w:cs="Arial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04B" w14:textId="53394085" w:rsidR="007D7BDE" w:rsidRPr="00C13172" w:rsidRDefault="002B654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1</w:t>
            </w:r>
            <w:r w:rsidR="00063250" w:rsidRPr="00C13172">
              <w:rPr>
                <w:rFonts w:ascii="Arial" w:hAnsi="Arial" w:cs="Arial"/>
              </w:rPr>
              <w:t>9</w:t>
            </w:r>
            <w:r w:rsidR="00AC28E2" w:rsidRPr="00C13172">
              <w:rPr>
                <w:rFonts w:ascii="Arial" w:hAnsi="Arial" w:cs="Arial"/>
              </w:rPr>
              <w:t>/</w:t>
            </w:r>
            <w:r w:rsidR="00063250" w:rsidRPr="00C13172">
              <w:rPr>
                <w:rFonts w:ascii="Arial" w:hAnsi="Arial" w:cs="Arial"/>
              </w:rPr>
              <w:t>03</w:t>
            </w:r>
            <w:r w:rsidR="00AC28E2" w:rsidRPr="00C13172">
              <w:rPr>
                <w:rFonts w:ascii="Arial" w:hAnsi="Arial" w:cs="Arial"/>
              </w:rPr>
              <w:t>/202</w:t>
            </w:r>
            <w:r w:rsidR="00063250" w:rsidRPr="00C13172">
              <w:rPr>
                <w:rFonts w:ascii="Arial" w:hAnsi="Arial" w:cs="Arial"/>
              </w:rPr>
              <w:t>6</w:t>
            </w:r>
          </w:p>
        </w:tc>
      </w:tr>
      <w:tr w:rsidR="007D7BDE" w:rsidRPr="00C13172" w14:paraId="746E5602" w14:textId="77777777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4851" w14:textId="77777777" w:rsidR="007D7BDE" w:rsidRPr="00C13172" w:rsidRDefault="007D7BD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C13172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E61" w14:textId="12EDE073" w:rsidR="007D7BDE" w:rsidRPr="00C13172" w:rsidRDefault="007D7BDE" w:rsidP="00EB162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</w:rPr>
            </w:pPr>
            <w:r w:rsidRPr="00C13172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</w:t>
            </w:r>
            <w:r w:rsidR="0086792B" w:rsidRPr="00C13172">
              <w:rPr>
                <w:rFonts w:ascii="Arial" w:hAnsi="Arial" w:cs="Arial"/>
                <w:b/>
                <w:bCs/>
              </w:rPr>
              <w:t>of Elisha</w:t>
            </w:r>
            <w:r w:rsidR="002B6545" w:rsidRPr="00C13172">
              <w:rPr>
                <w:rFonts w:ascii="Arial" w:hAnsi="Arial" w:cs="Arial"/>
                <w:b/>
                <w:bCs/>
              </w:rPr>
              <w:t xml:space="preserve"> Kogo</w:t>
            </w:r>
            <w:r w:rsidR="00EB162B" w:rsidRPr="00C13172">
              <w:rPr>
                <w:rFonts w:ascii="Arial" w:hAnsi="Arial" w:cs="Arial"/>
                <w:b/>
                <w:bCs/>
              </w:rPr>
              <w:t xml:space="preserve"> </w:t>
            </w:r>
            <w:r w:rsidR="002B6545" w:rsidRPr="00C13172">
              <w:rPr>
                <w:rFonts w:ascii="Arial" w:hAnsi="Arial" w:cs="Arial"/>
                <w:highlight w:val="green"/>
                <w:u w:val="single"/>
              </w:rPr>
              <w:t>kogoe@kebs.org</w:t>
            </w:r>
          </w:p>
          <w:p w14:paraId="78E4967E" w14:textId="77777777" w:rsidR="00EB162B" w:rsidRPr="00C13172" w:rsidRDefault="00EB162B" w:rsidP="00EB162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</w:tbl>
    <w:p w14:paraId="47E67CD8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0503685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The Kenya Bureau of Standards is in the process of reviewing the Kenya Standard(s) as detailed in the attached list of Kenya Standard(s) for Systematic Review.</w:t>
      </w:r>
    </w:p>
    <w:p w14:paraId="5048742B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69D662C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5F656393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FA9E414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 xml:space="preserve">The Standard(s) are available at the Kenya Bureau of Standards Information Centre.  Please tick (mark) and </w:t>
      </w:r>
      <w:proofErr w:type="gramStart"/>
      <w:r w:rsidRPr="00C13172">
        <w:rPr>
          <w:rFonts w:ascii="Arial" w:hAnsi="Arial" w:cs="Arial"/>
        </w:rPr>
        <w:t>fill</w:t>
      </w:r>
      <w:proofErr w:type="gramEnd"/>
      <w:r w:rsidRPr="00C13172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439FBFC3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28C7647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KS Number(s) of Standard(s)</w:t>
      </w:r>
      <w:proofErr w:type="gramStart"/>
      <w:r w:rsidRPr="00C13172">
        <w:rPr>
          <w:rFonts w:ascii="Arial" w:hAnsi="Arial" w:cs="Arial"/>
        </w:rPr>
        <w:t xml:space="preserve"> :…</w:t>
      </w:r>
      <w:proofErr w:type="gramEnd"/>
      <w:r w:rsidRPr="00C13172">
        <w:rPr>
          <w:rFonts w:ascii="Arial" w:hAnsi="Arial" w:cs="Arial"/>
        </w:rPr>
        <w:t>………………………...…………………………………</w:t>
      </w:r>
      <w:proofErr w:type="gramStart"/>
      <w:r w:rsidRPr="00C13172">
        <w:rPr>
          <w:rFonts w:ascii="Arial" w:hAnsi="Arial" w:cs="Arial"/>
        </w:rPr>
        <w:t>…(</w:t>
      </w:r>
      <w:proofErr w:type="gramEnd"/>
      <w:r w:rsidRPr="00C13172">
        <w:rPr>
          <w:rFonts w:ascii="Arial" w:hAnsi="Arial" w:cs="Arial"/>
        </w:rPr>
        <w:t>In case of confirmation you may use one form, otherwise Fill in for each standard separately)</w:t>
      </w:r>
    </w:p>
    <w:p w14:paraId="41A264D9" w14:textId="77777777" w:rsidR="007D7BDE" w:rsidRPr="00C13172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03B79F" w14:textId="77777777" w:rsidR="007D7BDE" w:rsidRPr="00C13172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13172">
        <w:rPr>
          <w:rFonts w:ascii="Arial" w:hAnsi="Arial" w:cs="Arial"/>
        </w:rPr>
        <w:t>Please indicate your choice out of the following actions which you prefer to be taken on this Kenya Standard.</w:t>
      </w:r>
    </w:p>
    <w:p w14:paraId="3FA7F99F" w14:textId="77777777" w:rsidR="007D7BDE" w:rsidRPr="00C13172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201EB5" w14:textId="77777777" w:rsidR="007D7BDE" w:rsidRPr="00C13172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CONFIRMATION</w:t>
      </w:r>
      <w:r w:rsidRPr="00C13172">
        <w:rPr>
          <w:rFonts w:ascii="Arial" w:hAnsi="Arial" w:cs="Arial"/>
        </w:rPr>
        <w:tab/>
      </w:r>
      <w:r w:rsidRPr="00C1317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3172">
        <w:rPr>
          <w:rFonts w:ascii="Arial" w:hAnsi="Arial" w:cs="Arial"/>
        </w:rPr>
        <w:instrText xml:space="preserve"> FORMCHECKBOX </w:instrText>
      </w:r>
      <w:r w:rsidRPr="00C13172">
        <w:rPr>
          <w:rFonts w:ascii="Arial" w:hAnsi="Arial" w:cs="Arial"/>
        </w:rPr>
      </w:r>
      <w:r w:rsidRPr="00C13172">
        <w:rPr>
          <w:rFonts w:ascii="Arial" w:hAnsi="Arial" w:cs="Arial"/>
        </w:rPr>
        <w:fldChar w:fldCharType="separate"/>
      </w:r>
      <w:r w:rsidRPr="00C13172">
        <w:rPr>
          <w:rFonts w:ascii="Arial" w:hAnsi="Arial" w:cs="Arial"/>
        </w:rPr>
        <w:fldChar w:fldCharType="end"/>
      </w:r>
    </w:p>
    <w:p w14:paraId="2D46C658" w14:textId="77777777" w:rsidR="007D7BDE" w:rsidRPr="00C13172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0F33E77A" w14:textId="77777777" w:rsidR="007D7BDE" w:rsidRPr="00C13172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REVISION</w:t>
      </w:r>
      <w:r w:rsidRPr="00C13172">
        <w:rPr>
          <w:rFonts w:ascii="Arial" w:hAnsi="Arial" w:cs="Arial"/>
        </w:rPr>
        <w:tab/>
      </w:r>
      <w:r w:rsidRPr="00C1317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3172">
        <w:rPr>
          <w:rFonts w:ascii="Arial" w:hAnsi="Arial" w:cs="Arial"/>
        </w:rPr>
        <w:instrText xml:space="preserve"> FORMCHECKBOX </w:instrText>
      </w:r>
      <w:r w:rsidRPr="00C13172">
        <w:rPr>
          <w:rFonts w:ascii="Arial" w:hAnsi="Arial" w:cs="Arial"/>
        </w:rPr>
      </w:r>
      <w:r w:rsidRPr="00C13172">
        <w:rPr>
          <w:rFonts w:ascii="Arial" w:hAnsi="Arial" w:cs="Arial"/>
        </w:rPr>
        <w:fldChar w:fldCharType="separate"/>
      </w:r>
      <w:r w:rsidRPr="00C13172">
        <w:rPr>
          <w:rFonts w:ascii="Arial" w:hAnsi="Arial" w:cs="Arial"/>
        </w:rPr>
        <w:fldChar w:fldCharType="end"/>
      </w:r>
    </w:p>
    <w:p w14:paraId="5543EE10" w14:textId="77777777" w:rsidR="007D7BDE" w:rsidRPr="00C13172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A10C53D" w14:textId="77777777" w:rsidR="007D7BDE" w:rsidRPr="00C13172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AMENDMENT</w:t>
      </w:r>
      <w:r w:rsidRPr="00C13172">
        <w:rPr>
          <w:rFonts w:ascii="Arial" w:hAnsi="Arial" w:cs="Arial"/>
        </w:rPr>
        <w:tab/>
      </w:r>
      <w:r w:rsidRPr="00C1317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3172">
        <w:rPr>
          <w:rFonts w:ascii="Arial" w:hAnsi="Arial" w:cs="Arial"/>
        </w:rPr>
        <w:instrText xml:space="preserve"> FORMCHECKBOX </w:instrText>
      </w:r>
      <w:r w:rsidRPr="00C13172">
        <w:rPr>
          <w:rFonts w:ascii="Arial" w:hAnsi="Arial" w:cs="Arial"/>
        </w:rPr>
      </w:r>
      <w:r w:rsidRPr="00C13172">
        <w:rPr>
          <w:rFonts w:ascii="Arial" w:hAnsi="Arial" w:cs="Arial"/>
        </w:rPr>
        <w:fldChar w:fldCharType="separate"/>
      </w:r>
      <w:r w:rsidRPr="00C13172">
        <w:rPr>
          <w:rFonts w:ascii="Arial" w:hAnsi="Arial" w:cs="Arial"/>
        </w:rPr>
        <w:fldChar w:fldCharType="end"/>
      </w:r>
    </w:p>
    <w:p w14:paraId="606B7E70" w14:textId="77777777" w:rsidR="007D7BDE" w:rsidRPr="00C13172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6DE8141" w14:textId="77777777" w:rsidR="007D7BDE" w:rsidRPr="00C13172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WITHDRAWAL</w:t>
      </w:r>
      <w:r w:rsidRPr="00C13172">
        <w:rPr>
          <w:rFonts w:ascii="Arial" w:hAnsi="Arial" w:cs="Arial"/>
        </w:rPr>
        <w:tab/>
      </w:r>
      <w:r w:rsidRPr="00C1317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3172">
        <w:rPr>
          <w:rFonts w:ascii="Arial" w:hAnsi="Arial" w:cs="Arial"/>
        </w:rPr>
        <w:instrText xml:space="preserve"> FORMCHECKBOX </w:instrText>
      </w:r>
      <w:r w:rsidRPr="00C13172">
        <w:rPr>
          <w:rFonts w:ascii="Arial" w:hAnsi="Arial" w:cs="Arial"/>
        </w:rPr>
      </w:r>
      <w:r w:rsidRPr="00C13172">
        <w:rPr>
          <w:rFonts w:ascii="Arial" w:hAnsi="Arial" w:cs="Arial"/>
        </w:rPr>
        <w:fldChar w:fldCharType="separate"/>
      </w:r>
      <w:r w:rsidRPr="00C13172">
        <w:rPr>
          <w:rFonts w:ascii="Arial" w:hAnsi="Arial" w:cs="Arial"/>
        </w:rPr>
        <w:fldChar w:fldCharType="end"/>
      </w:r>
    </w:p>
    <w:p w14:paraId="71116A09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 xml:space="preserve">    </w:t>
      </w:r>
    </w:p>
    <w:p w14:paraId="441DC9CA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D3213A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Justification for revision, amendment or withdrawal (cite specific clauses and wording preferred):</w:t>
      </w:r>
    </w:p>
    <w:p w14:paraId="4FAE758D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2E08700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2AA7F09B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7C6297A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 xml:space="preserve">Name and (of </w:t>
      </w:r>
      <w:proofErr w:type="gramStart"/>
      <w:r w:rsidRPr="00C13172">
        <w:rPr>
          <w:rFonts w:ascii="Arial" w:hAnsi="Arial" w:cs="Arial"/>
        </w:rPr>
        <w:t>respondent)…</w:t>
      </w:r>
      <w:proofErr w:type="gramEnd"/>
      <w:r w:rsidRPr="00C13172">
        <w:rPr>
          <w:rFonts w:ascii="Arial" w:hAnsi="Arial" w:cs="Arial"/>
        </w:rPr>
        <w:t>……………………………………………          Position…………………</w:t>
      </w:r>
    </w:p>
    <w:p w14:paraId="5831E584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D3EDBA3" w14:textId="77777777" w:rsidR="007D7BDE" w:rsidRPr="00C13172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Signature: …………………………………………………….</w:t>
      </w:r>
    </w:p>
    <w:p w14:paraId="3F7CB828" w14:textId="77777777" w:rsidR="007D7BDE" w:rsidRPr="00C13172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2EB1BC5C" w14:textId="77777777" w:rsidR="007D7BDE" w:rsidRPr="00C13172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On behalf of</w:t>
      </w:r>
      <w:proofErr w:type="gramStart"/>
      <w:r w:rsidRPr="00C13172">
        <w:rPr>
          <w:rFonts w:ascii="Arial" w:hAnsi="Arial" w:cs="Arial"/>
        </w:rPr>
        <w:t xml:space="preserve">: </w:t>
      </w:r>
      <w:r w:rsidRPr="00C13172">
        <w:rPr>
          <w:rFonts w:ascii="Arial" w:hAnsi="Arial" w:cs="Arial"/>
        </w:rPr>
        <w:tab/>
        <w:t>(</w:t>
      </w:r>
      <w:proofErr w:type="gramEnd"/>
      <w:r w:rsidRPr="00C13172">
        <w:rPr>
          <w:rFonts w:ascii="Arial" w:hAnsi="Arial" w:cs="Arial"/>
        </w:rPr>
        <w:t>Name of organization)</w:t>
      </w:r>
    </w:p>
    <w:p w14:paraId="7393E97D" w14:textId="77777777" w:rsidR="007D7BDE" w:rsidRPr="00C13172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0C7158F9" w14:textId="77777777" w:rsidR="007D7BDE" w:rsidRPr="00C13172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C13172">
        <w:rPr>
          <w:rFonts w:ascii="Arial" w:hAnsi="Arial" w:cs="Arial"/>
        </w:rPr>
        <w:t>Date:</w:t>
      </w:r>
      <w:r w:rsidRPr="00C13172">
        <w:rPr>
          <w:rFonts w:ascii="Arial" w:hAnsi="Arial" w:cs="Arial"/>
        </w:rPr>
        <w:tab/>
      </w:r>
    </w:p>
    <w:p w14:paraId="736F05F8" w14:textId="77777777" w:rsidR="007D7BDE" w:rsidRPr="00C13172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545002C" w14:textId="77777777" w:rsidR="007D7BDE" w:rsidRPr="00C13172" w:rsidRDefault="007D7BDE" w:rsidP="0007753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C13172">
        <w:rPr>
          <w:rFonts w:ascii="Arial" w:hAnsi="Arial" w:cs="Arial"/>
          <w:b/>
          <w:bCs/>
        </w:rPr>
        <w:lastRenderedPageBreak/>
        <w:t>NOTE</w:t>
      </w:r>
      <w:proofErr w:type="gramStart"/>
      <w:r w:rsidRPr="00C13172">
        <w:rPr>
          <w:rFonts w:ascii="Arial" w:hAnsi="Arial" w:cs="Arial"/>
          <w:b/>
          <w:bCs/>
        </w:rPr>
        <w:t xml:space="preserve">:  </w:t>
      </w:r>
      <w:r w:rsidRPr="00C13172">
        <w:rPr>
          <w:rFonts w:ascii="Arial" w:hAnsi="Arial" w:cs="Arial"/>
          <w:bCs/>
        </w:rPr>
        <w:t>Absence</w:t>
      </w:r>
      <w:proofErr w:type="gramEnd"/>
      <w:r w:rsidRPr="00C13172">
        <w:rPr>
          <w:rFonts w:ascii="Arial" w:hAnsi="Arial" w:cs="Arial"/>
          <w:bCs/>
        </w:rPr>
        <w:t xml:space="preserve"> of any reply or comments shall be deemed to be an acceptance of the proposal for confirmation and </w:t>
      </w:r>
      <w:r w:rsidRPr="00C13172">
        <w:rPr>
          <w:rFonts w:ascii="Arial" w:hAnsi="Arial" w:cs="Arial"/>
          <w:b/>
        </w:rPr>
        <w:t>shall constitute an approval vote</w:t>
      </w:r>
      <w:r w:rsidRPr="00C13172">
        <w:rPr>
          <w:rFonts w:ascii="Arial" w:hAnsi="Arial" w:cs="Arial"/>
          <w:bCs/>
        </w:rPr>
        <w:t xml:space="preserve">. </w:t>
      </w:r>
    </w:p>
    <w:p w14:paraId="43243BE0" w14:textId="77777777" w:rsidR="00EB162B" w:rsidRPr="00C13172" w:rsidRDefault="00EB162B" w:rsidP="00EB162B">
      <w:pPr>
        <w:pStyle w:val="Caption"/>
        <w:keepNext/>
        <w:jc w:val="both"/>
        <w:rPr>
          <w:rFonts w:ascii="Arial" w:hAnsi="Arial" w:cs="Arial"/>
          <w:b w:val="0"/>
        </w:rPr>
      </w:pPr>
    </w:p>
    <w:p w14:paraId="6019DA70" w14:textId="7E58FCA2" w:rsidR="00EB162B" w:rsidRPr="00C13172" w:rsidRDefault="00EB162B" w:rsidP="00EB162B">
      <w:pPr>
        <w:pStyle w:val="Caption"/>
        <w:keepNext/>
        <w:jc w:val="both"/>
        <w:rPr>
          <w:rFonts w:ascii="Arial" w:hAnsi="Arial" w:cs="Arial"/>
        </w:rPr>
      </w:pPr>
      <w:r w:rsidRPr="00C13172">
        <w:rPr>
          <w:rFonts w:ascii="Arial" w:hAnsi="Arial" w:cs="Arial"/>
        </w:rPr>
        <w:t xml:space="preserve">Table </w:t>
      </w:r>
      <w:r w:rsidRPr="00C13172">
        <w:rPr>
          <w:rFonts w:ascii="Arial" w:hAnsi="Arial" w:cs="Arial"/>
        </w:rPr>
        <w:fldChar w:fldCharType="begin"/>
      </w:r>
      <w:r w:rsidRPr="00C13172">
        <w:rPr>
          <w:rFonts w:ascii="Arial" w:hAnsi="Arial" w:cs="Arial"/>
        </w:rPr>
        <w:instrText xml:space="preserve"> SEQ Table \* ARABIC </w:instrText>
      </w:r>
      <w:r w:rsidRPr="00C13172">
        <w:rPr>
          <w:rFonts w:ascii="Arial" w:hAnsi="Arial" w:cs="Arial"/>
        </w:rPr>
        <w:fldChar w:fldCharType="separate"/>
      </w:r>
      <w:r w:rsidRPr="00C13172">
        <w:rPr>
          <w:rFonts w:ascii="Arial" w:hAnsi="Arial" w:cs="Arial"/>
          <w:noProof/>
        </w:rPr>
        <w:t>1</w:t>
      </w:r>
      <w:r w:rsidRPr="00C13172">
        <w:rPr>
          <w:rFonts w:ascii="Arial" w:hAnsi="Arial" w:cs="Arial"/>
        </w:rPr>
        <w:fldChar w:fldCharType="end"/>
      </w:r>
      <w:r w:rsidRPr="00C13172">
        <w:rPr>
          <w:rFonts w:ascii="Arial" w:hAnsi="Arial" w:cs="Arial"/>
        </w:rPr>
        <w:t xml:space="preserve">: List of standards for Systematic </w:t>
      </w:r>
      <w:r w:rsidR="003F244E" w:rsidRPr="00C13172">
        <w:rPr>
          <w:rFonts w:ascii="Arial" w:hAnsi="Arial" w:cs="Arial"/>
        </w:rPr>
        <w:t>review under</w:t>
      </w:r>
      <w:r w:rsidRPr="00C13172">
        <w:rPr>
          <w:rFonts w:ascii="Arial" w:hAnsi="Arial" w:cs="Arial"/>
        </w:rPr>
        <w:t xml:space="preserve"> </w:t>
      </w:r>
      <w:r w:rsidR="00853DE5" w:rsidRPr="00C13172">
        <w:rPr>
          <w:rFonts w:ascii="Arial" w:hAnsi="Arial" w:cs="Arial"/>
        </w:rPr>
        <w:t xml:space="preserve">TC </w:t>
      </w:r>
      <w:r w:rsidR="009C2181" w:rsidRPr="00C13172">
        <w:rPr>
          <w:rFonts w:ascii="Arial" w:hAnsi="Arial" w:cs="Arial"/>
        </w:rPr>
        <w:t>0</w:t>
      </w:r>
      <w:r w:rsidR="00853DE5" w:rsidRPr="00C13172">
        <w:rPr>
          <w:rFonts w:ascii="Arial" w:hAnsi="Arial" w:cs="Arial"/>
        </w:rPr>
        <w:t>7</w:t>
      </w:r>
      <w:r w:rsidR="009C2181" w:rsidRPr="00C13172">
        <w:rPr>
          <w:rFonts w:ascii="Arial" w:hAnsi="Arial" w:cs="Arial"/>
        </w:rPr>
        <w:t>5</w:t>
      </w:r>
      <w:r w:rsidRPr="00C13172">
        <w:rPr>
          <w:rFonts w:ascii="Arial" w:hAnsi="Arial" w:cs="Arial"/>
        </w:rPr>
        <w:t xml:space="preserve"> </w:t>
      </w:r>
      <w:r w:rsidR="009C2181" w:rsidRPr="00C13172">
        <w:rPr>
          <w:rFonts w:ascii="Arial" w:hAnsi="Arial" w:cs="Arial"/>
        </w:rPr>
        <w:t>Leather &amp; Leather products</w:t>
      </w:r>
    </w:p>
    <w:tbl>
      <w:tblPr>
        <w:tblW w:w="589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267"/>
        <w:gridCol w:w="7374"/>
      </w:tblGrid>
      <w:tr w:rsidR="00887563" w:rsidRPr="00C13172" w14:paraId="1A7E1CB6" w14:textId="77777777" w:rsidTr="00BE5BA3">
        <w:trPr>
          <w:trHeight w:val="558"/>
        </w:trPr>
        <w:tc>
          <w:tcPr>
            <w:tcW w:w="467" w:type="pct"/>
          </w:tcPr>
          <w:p w14:paraId="5ADDE143" w14:textId="77777777" w:rsidR="00887563" w:rsidRPr="00C13172" w:rsidRDefault="00887563" w:rsidP="00887563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C13172">
              <w:rPr>
                <w:rFonts w:ascii="Arial" w:hAnsi="Arial" w:cs="Arial"/>
                <w:b/>
                <w:bCs/>
                <w:lang w:val="en-GB" w:eastAsia="en-GB"/>
              </w:rPr>
              <w:t>S/N</w:t>
            </w:r>
          </w:p>
        </w:tc>
        <w:tc>
          <w:tcPr>
            <w:tcW w:w="1066" w:type="pct"/>
            <w:vAlign w:val="center"/>
            <w:hideMark/>
          </w:tcPr>
          <w:p w14:paraId="0D17BABC" w14:textId="77777777" w:rsidR="00887563" w:rsidRPr="00C13172" w:rsidRDefault="00887563" w:rsidP="00887563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C13172">
              <w:rPr>
                <w:rFonts w:ascii="Arial" w:hAnsi="Arial" w:cs="Arial"/>
                <w:b/>
                <w:bCs/>
                <w:lang w:val="en-GB" w:eastAsia="en-GB"/>
              </w:rPr>
              <w:t>KS NO</w:t>
            </w:r>
          </w:p>
        </w:tc>
        <w:tc>
          <w:tcPr>
            <w:tcW w:w="3467" w:type="pct"/>
            <w:vAlign w:val="center"/>
            <w:hideMark/>
          </w:tcPr>
          <w:p w14:paraId="62636748" w14:textId="77777777" w:rsidR="00887563" w:rsidRPr="00C13172" w:rsidRDefault="00887563" w:rsidP="00887563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C13172">
              <w:rPr>
                <w:rFonts w:ascii="Arial" w:hAnsi="Arial" w:cs="Arial"/>
                <w:b/>
                <w:bCs/>
                <w:lang w:val="en-GB" w:eastAsia="en-GB"/>
              </w:rPr>
              <w:t>STANDARD TITLE</w:t>
            </w:r>
          </w:p>
        </w:tc>
      </w:tr>
      <w:tr w:rsidR="00887563" w:rsidRPr="00C13172" w14:paraId="7DA11A67" w14:textId="77777777" w:rsidTr="00BE5BA3">
        <w:trPr>
          <w:trHeight w:val="300"/>
        </w:trPr>
        <w:tc>
          <w:tcPr>
            <w:tcW w:w="467" w:type="pct"/>
          </w:tcPr>
          <w:p w14:paraId="732026A4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3774815" w14:textId="3453862C" w:rsidR="00887563" w:rsidRPr="00C13172" w:rsidRDefault="00063250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48-2:2018</w:t>
            </w:r>
          </w:p>
        </w:tc>
        <w:tc>
          <w:tcPr>
            <w:tcW w:w="3467" w:type="pct"/>
          </w:tcPr>
          <w:p w14:paraId="3A21B620" w14:textId="18A53479" w:rsidR="00063250" w:rsidRPr="00C13172" w:rsidRDefault="00063250" w:rsidP="00063250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Rubber, vulcanized or thermoplastic — Determination of hardness — Part 2: Hardness between 10 IRHD and 100 IRHD, First Edition</w:t>
            </w:r>
          </w:p>
          <w:p w14:paraId="021513B1" w14:textId="0F667A6C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34799C3C" w14:textId="77777777" w:rsidTr="00BE5BA3">
        <w:trPr>
          <w:trHeight w:val="300"/>
        </w:trPr>
        <w:tc>
          <w:tcPr>
            <w:tcW w:w="467" w:type="pct"/>
          </w:tcPr>
          <w:p w14:paraId="287EEEF6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28A2226B" w14:textId="4CE48CFA" w:rsidR="00887563" w:rsidRPr="00C13172" w:rsidRDefault="00063250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48-3:2018</w:t>
            </w:r>
          </w:p>
        </w:tc>
        <w:tc>
          <w:tcPr>
            <w:tcW w:w="3467" w:type="pct"/>
          </w:tcPr>
          <w:p w14:paraId="5158DE71" w14:textId="53E340A8" w:rsidR="00063250" w:rsidRPr="00C13172" w:rsidRDefault="00063250" w:rsidP="00063250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Rubber, vulcanized or thermoplastic — Determination of hardness — Part 3: Dead-load hardness using the very low rubber hardness (VLRH) scale, First Edition</w:t>
            </w:r>
          </w:p>
          <w:p w14:paraId="6F0F2E8C" w14:textId="6D723322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9C2181" w:rsidRPr="00C13172" w14:paraId="688DBC61" w14:textId="77777777" w:rsidTr="00BE5BA3">
        <w:trPr>
          <w:trHeight w:val="300"/>
        </w:trPr>
        <w:tc>
          <w:tcPr>
            <w:tcW w:w="467" w:type="pct"/>
          </w:tcPr>
          <w:p w14:paraId="386B6883" w14:textId="77777777" w:rsidR="009C2181" w:rsidRPr="00C13172" w:rsidRDefault="009C2181" w:rsidP="009C2181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B9544B5" w14:textId="1D5868ED" w:rsidR="009C2181" w:rsidRPr="00C13172" w:rsidRDefault="00063250" w:rsidP="009C2181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val="en-GB" w:eastAsia="en-GB"/>
              </w:rPr>
              <w:t>KS ISO 48-4:2018</w:t>
            </w:r>
          </w:p>
        </w:tc>
        <w:tc>
          <w:tcPr>
            <w:tcW w:w="3467" w:type="pct"/>
          </w:tcPr>
          <w:p w14:paraId="7879826E" w14:textId="2637291C" w:rsidR="009C2181" w:rsidRPr="00C13172" w:rsidRDefault="00063250" w:rsidP="009C2181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val="en-GB" w:eastAsia="en-GB"/>
              </w:rPr>
              <w:t>Kenya Standard — Rubber, vulcanized or thermoplastic — Determination of hardness — Part 4: Indentation hardness by durometer method (Shore hardness), First Edition</w:t>
            </w:r>
          </w:p>
        </w:tc>
      </w:tr>
      <w:tr w:rsidR="00887563" w:rsidRPr="00C13172" w14:paraId="774F6104" w14:textId="77777777" w:rsidTr="00BE5BA3">
        <w:trPr>
          <w:trHeight w:val="600"/>
        </w:trPr>
        <w:tc>
          <w:tcPr>
            <w:tcW w:w="467" w:type="pct"/>
          </w:tcPr>
          <w:p w14:paraId="2080D059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8C5AA85" w14:textId="317A15DB" w:rsidR="00887563" w:rsidRPr="00C13172" w:rsidRDefault="003F4328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11640:2018</w:t>
            </w:r>
          </w:p>
        </w:tc>
        <w:tc>
          <w:tcPr>
            <w:tcW w:w="3467" w:type="pct"/>
          </w:tcPr>
          <w:p w14:paraId="7CDC28DF" w14:textId="1DE2443A" w:rsidR="003F4328" w:rsidRPr="00C13172" w:rsidRDefault="003F4328" w:rsidP="003F4328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 xml:space="preserve">Kenya Standard — Leather — Tests for </w:t>
            </w:r>
            <w:proofErr w:type="spellStart"/>
            <w:r w:rsidRPr="00C13172">
              <w:rPr>
                <w:rFonts w:ascii="Arial" w:hAnsi="Arial" w:cs="Arial"/>
              </w:rPr>
              <w:t>colour</w:t>
            </w:r>
            <w:proofErr w:type="spellEnd"/>
            <w:r w:rsidRPr="00C13172">
              <w:rPr>
                <w:rFonts w:ascii="Arial" w:hAnsi="Arial" w:cs="Arial"/>
              </w:rPr>
              <w:t xml:space="preserve"> fastness — </w:t>
            </w:r>
            <w:proofErr w:type="spellStart"/>
            <w:r w:rsidRPr="00C13172">
              <w:rPr>
                <w:rFonts w:ascii="Arial" w:hAnsi="Arial" w:cs="Arial"/>
              </w:rPr>
              <w:t>Colour</w:t>
            </w:r>
            <w:proofErr w:type="spellEnd"/>
            <w:r w:rsidRPr="00C13172">
              <w:rPr>
                <w:rFonts w:ascii="Arial" w:hAnsi="Arial" w:cs="Arial"/>
              </w:rPr>
              <w:t xml:space="preserve"> fastness to cycles of to-and-fro rubbing, Second Edition</w:t>
            </w:r>
          </w:p>
          <w:p w14:paraId="222B6F09" w14:textId="68392D4B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15FC09CC" w14:textId="77777777" w:rsidTr="00BE5BA3">
        <w:trPr>
          <w:trHeight w:val="300"/>
        </w:trPr>
        <w:tc>
          <w:tcPr>
            <w:tcW w:w="467" w:type="pct"/>
          </w:tcPr>
          <w:p w14:paraId="3B49D1DC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A04C50F" w14:textId="3310F6AC" w:rsidR="00887563" w:rsidRPr="00C13172" w:rsidRDefault="003F4328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15702:1998</w:t>
            </w:r>
          </w:p>
        </w:tc>
        <w:tc>
          <w:tcPr>
            <w:tcW w:w="3467" w:type="pct"/>
          </w:tcPr>
          <w:p w14:paraId="7A7EEB88" w14:textId="71D5D31D" w:rsidR="003F4328" w:rsidRPr="00C13172" w:rsidRDefault="003F4328" w:rsidP="003F4328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 xml:space="preserve">Kenya Standard — Leather — Tests for </w:t>
            </w:r>
            <w:proofErr w:type="spellStart"/>
            <w:r w:rsidRPr="00C13172">
              <w:rPr>
                <w:rFonts w:ascii="Arial" w:hAnsi="Arial" w:cs="Arial"/>
              </w:rPr>
              <w:t>colour</w:t>
            </w:r>
            <w:proofErr w:type="spellEnd"/>
            <w:r w:rsidRPr="00C13172">
              <w:rPr>
                <w:rFonts w:ascii="Arial" w:hAnsi="Arial" w:cs="Arial"/>
              </w:rPr>
              <w:t xml:space="preserve"> fastness — </w:t>
            </w:r>
            <w:proofErr w:type="spellStart"/>
            <w:r w:rsidRPr="00C13172">
              <w:rPr>
                <w:rFonts w:ascii="Arial" w:hAnsi="Arial" w:cs="Arial"/>
              </w:rPr>
              <w:t>Colour</w:t>
            </w:r>
            <w:proofErr w:type="spellEnd"/>
            <w:r w:rsidRPr="00C13172">
              <w:rPr>
                <w:rFonts w:ascii="Arial" w:hAnsi="Arial" w:cs="Arial"/>
              </w:rPr>
              <w:t xml:space="preserve"> fastness to machine washing, First Edition</w:t>
            </w:r>
          </w:p>
          <w:p w14:paraId="440885A6" w14:textId="6454DE1E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736631CD" w14:textId="77777777" w:rsidTr="00BE5BA3">
        <w:trPr>
          <w:trHeight w:val="900"/>
        </w:trPr>
        <w:tc>
          <w:tcPr>
            <w:tcW w:w="467" w:type="pct"/>
          </w:tcPr>
          <w:p w14:paraId="01109E72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759B2BE4" w14:textId="4E2F28F9" w:rsidR="00887563" w:rsidRPr="00C13172" w:rsidRDefault="003F4328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15703:1998</w:t>
            </w:r>
          </w:p>
        </w:tc>
        <w:tc>
          <w:tcPr>
            <w:tcW w:w="3467" w:type="pct"/>
          </w:tcPr>
          <w:p w14:paraId="5CEFB7AC" w14:textId="16B60B4F" w:rsidR="00887563" w:rsidRPr="00C13172" w:rsidRDefault="003F4328" w:rsidP="00887563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 xml:space="preserve">Kenya Standard — Leather — Tests for </w:t>
            </w:r>
            <w:proofErr w:type="spellStart"/>
            <w:r w:rsidRPr="00C13172">
              <w:rPr>
                <w:rFonts w:ascii="Arial" w:hAnsi="Arial" w:cs="Arial"/>
              </w:rPr>
              <w:t>colour</w:t>
            </w:r>
            <w:proofErr w:type="spellEnd"/>
            <w:r w:rsidRPr="00C13172">
              <w:rPr>
                <w:rFonts w:ascii="Arial" w:hAnsi="Arial" w:cs="Arial"/>
              </w:rPr>
              <w:t xml:space="preserve"> fastness — </w:t>
            </w:r>
            <w:proofErr w:type="spellStart"/>
            <w:r w:rsidRPr="00C13172">
              <w:rPr>
                <w:rFonts w:ascii="Arial" w:hAnsi="Arial" w:cs="Arial"/>
              </w:rPr>
              <w:t>Colour</w:t>
            </w:r>
            <w:proofErr w:type="spellEnd"/>
            <w:r w:rsidRPr="00C13172">
              <w:rPr>
                <w:rFonts w:ascii="Arial" w:hAnsi="Arial" w:cs="Arial"/>
              </w:rPr>
              <w:t xml:space="preserve"> fastness to mild washing, First Edition</w:t>
            </w:r>
          </w:p>
        </w:tc>
      </w:tr>
      <w:tr w:rsidR="00887563" w:rsidRPr="00C13172" w14:paraId="689838F0" w14:textId="77777777" w:rsidTr="00BE5BA3">
        <w:trPr>
          <w:trHeight w:val="300"/>
        </w:trPr>
        <w:tc>
          <w:tcPr>
            <w:tcW w:w="467" w:type="pct"/>
          </w:tcPr>
          <w:p w14:paraId="32916A07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F9D5F65" w14:textId="0214EB5A" w:rsidR="00887563" w:rsidRPr="00C13172" w:rsidRDefault="002B3FA5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16177:2012</w:t>
            </w:r>
          </w:p>
        </w:tc>
        <w:tc>
          <w:tcPr>
            <w:tcW w:w="3467" w:type="pct"/>
          </w:tcPr>
          <w:p w14:paraId="31E24F46" w14:textId="638365D7" w:rsidR="002B3FA5" w:rsidRPr="00C13172" w:rsidRDefault="002B3FA5" w:rsidP="002B3FA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Footwear — Resistance to crack initiation and growth — Belt flex method, First Edition</w:t>
            </w:r>
          </w:p>
          <w:p w14:paraId="236158CB" w14:textId="487EC155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3831C748" w14:textId="77777777" w:rsidTr="00BE5BA3">
        <w:trPr>
          <w:trHeight w:val="600"/>
        </w:trPr>
        <w:tc>
          <w:tcPr>
            <w:tcW w:w="467" w:type="pct"/>
          </w:tcPr>
          <w:p w14:paraId="32CD3D2F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6B1006E" w14:textId="7E2D4D7E" w:rsidR="00887563" w:rsidRPr="00C13172" w:rsidRDefault="002B3FA5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17072-1:2019</w:t>
            </w:r>
          </w:p>
        </w:tc>
        <w:tc>
          <w:tcPr>
            <w:tcW w:w="3467" w:type="pct"/>
          </w:tcPr>
          <w:p w14:paraId="530890EE" w14:textId="0BACC5CF" w:rsidR="002B3FA5" w:rsidRPr="00C13172" w:rsidRDefault="002B3FA5" w:rsidP="002B3FA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determination of metal content — Part 1: Extractable metals, Second Edition</w:t>
            </w:r>
          </w:p>
          <w:p w14:paraId="4F6A32F5" w14:textId="58550422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244C88B6" w14:textId="77777777" w:rsidTr="00BE5BA3">
        <w:trPr>
          <w:trHeight w:val="300"/>
        </w:trPr>
        <w:tc>
          <w:tcPr>
            <w:tcW w:w="467" w:type="pct"/>
          </w:tcPr>
          <w:p w14:paraId="31BBF172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22A60FB" w14:textId="243913E1" w:rsidR="00887563" w:rsidRPr="00C13172" w:rsidRDefault="002B3FA5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17233:2017</w:t>
            </w:r>
          </w:p>
        </w:tc>
        <w:tc>
          <w:tcPr>
            <w:tcW w:w="3467" w:type="pct"/>
          </w:tcPr>
          <w:p w14:paraId="17C892AE" w14:textId="713CE962" w:rsidR="002B3FA5" w:rsidRPr="00C13172" w:rsidRDefault="002B3FA5" w:rsidP="002B3FA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Physical and mechanical tests — Determination of cold crack temperature of surface coatings, First Edition</w:t>
            </w:r>
          </w:p>
          <w:p w14:paraId="7ED74A5B" w14:textId="343C995E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527E1293" w14:textId="77777777" w:rsidTr="00BE5BA3">
        <w:trPr>
          <w:trHeight w:val="300"/>
        </w:trPr>
        <w:tc>
          <w:tcPr>
            <w:tcW w:w="467" w:type="pct"/>
          </w:tcPr>
          <w:p w14:paraId="27256724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0F28C52" w14:textId="60F53001" w:rsidR="00887563" w:rsidRPr="00C13172" w:rsidRDefault="002B3FA5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17489:2013</w:t>
            </w:r>
          </w:p>
        </w:tc>
        <w:tc>
          <w:tcPr>
            <w:tcW w:w="3467" w:type="pct"/>
          </w:tcPr>
          <w:p w14:paraId="58ADA858" w14:textId="6FECF636" w:rsidR="002B3FA5" w:rsidRPr="00C13172" w:rsidRDefault="002B3FA5" w:rsidP="002B3FA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tests — Determination of tan content in synthetic tanning agents, First Edition</w:t>
            </w:r>
          </w:p>
          <w:p w14:paraId="53FE0120" w14:textId="0C6C50C1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6FA7132F" w14:textId="77777777" w:rsidTr="00BE5BA3">
        <w:trPr>
          <w:trHeight w:val="300"/>
        </w:trPr>
        <w:tc>
          <w:tcPr>
            <w:tcW w:w="467" w:type="pct"/>
          </w:tcPr>
          <w:p w14:paraId="499B6519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98245CC" w14:textId="70D26CA6" w:rsidR="00887563" w:rsidRPr="00C13172" w:rsidRDefault="002B3FA5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val="en-GB" w:eastAsia="en-GB"/>
              </w:rPr>
              <w:t>KS ISO 17694:2016</w:t>
            </w:r>
          </w:p>
        </w:tc>
        <w:tc>
          <w:tcPr>
            <w:tcW w:w="3467" w:type="pct"/>
          </w:tcPr>
          <w:p w14:paraId="14CCC82A" w14:textId="211A14A1" w:rsidR="002B3FA5" w:rsidRPr="00C13172" w:rsidRDefault="002B3FA5" w:rsidP="002B3FA5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val="en-GB" w:eastAsia="en-GB"/>
              </w:rPr>
              <w:t>Kenya Standard — Footwear — Test methods for uppers and lining — Flex resistance, First Edition</w:t>
            </w:r>
          </w:p>
          <w:p w14:paraId="45BC9B85" w14:textId="42D3C890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4A0C018F" w14:textId="77777777" w:rsidTr="00BE5BA3">
        <w:trPr>
          <w:trHeight w:val="300"/>
        </w:trPr>
        <w:tc>
          <w:tcPr>
            <w:tcW w:w="467" w:type="pct"/>
          </w:tcPr>
          <w:p w14:paraId="7797D20E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6625727" w14:textId="6BB00575" w:rsidR="00887563" w:rsidRPr="00C13172" w:rsidRDefault="008C5B4C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3376:2020</w:t>
            </w:r>
          </w:p>
        </w:tc>
        <w:tc>
          <w:tcPr>
            <w:tcW w:w="3467" w:type="pct"/>
          </w:tcPr>
          <w:p w14:paraId="6B842C3E" w14:textId="0BA8F447" w:rsidR="008C5B4C" w:rsidRPr="00C13172" w:rsidRDefault="008C5B4C" w:rsidP="008C5B4C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Physical and mechanical tests — Determination of tensile strength and percentage elongation, Second Edition</w:t>
            </w:r>
          </w:p>
          <w:p w14:paraId="55B63494" w14:textId="79B7C753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887563" w:rsidRPr="00C13172" w14:paraId="3ED1845B" w14:textId="77777777" w:rsidTr="00BE5BA3">
        <w:trPr>
          <w:trHeight w:val="300"/>
        </w:trPr>
        <w:tc>
          <w:tcPr>
            <w:tcW w:w="467" w:type="pct"/>
          </w:tcPr>
          <w:p w14:paraId="49A4A516" w14:textId="77777777" w:rsidR="00887563" w:rsidRPr="00C13172" w:rsidRDefault="00887563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4C5E2A89" w14:textId="15BE5599" w:rsidR="00887563" w:rsidRPr="00C13172" w:rsidRDefault="008C5B4C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C13172">
              <w:rPr>
                <w:rFonts w:ascii="Arial" w:hAnsi="Arial" w:cs="Arial"/>
                <w:color w:val="000000"/>
                <w:lang w:eastAsia="en-GB"/>
              </w:rPr>
              <w:t>KS ISO 4048:2018</w:t>
            </w:r>
          </w:p>
        </w:tc>
        <w:tc>
          <w:tcPr>
            <w:tcW w:w="3467" w:type="pct"/>
          </w:tcPr>
          <w:p w14:paraId="3217988D" w14:textId="2D93AF71" w:rsidR="008C5B4C" w:rsidRPr="00C13172" w:rsidRDefault="008C5B4C" w:rsidP="008C5B4C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tests — Determination of matter soluble in dichloromethane and free fatty acid content, Second Edition</w:t>
            </w:r>
          </w:p>
          <w:p w14:paraId="5392B90A" w14:textId="5CF977ED" w:rsidR="00887563" w:rsidRPr="00C13172" w:rsidRDefault="00887563" w:rsidP="00887563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066219" w:rsidRPr="00C13172" w14:paraId="6328D8AC" w14:textId="77777777" w:rsidTr="00BE5BA3">
        <w:trPr>
          <w:trHeight w:val="300"/>
        </w:trPr>
        <w:tc>
          <w:tcPr>
            <w:tcW w:w="467" w:type="pct"/>
          </w:tcPr>
          <w:p w14:paraId="4659B83E" w14:textId="77777777" w:rsidR="00066219" w:rsidRPr="00C13172" w:rsidRDefault="00066219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7AFE08F2" w14:textId="50D71CBE" w:rsidR="00066219" w:rsidRPr="00C13172" w:rsidRDefault="008C5B4C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4045:2018</w:t>
            </w:r>
          </w:p>
        </w:tc>
        <w:tc>
          <w:tcPr>
            <w:tcW w:w="3467" w:type="pct"/>
          </w:tcPr>
          <w:p w14:paraId="35736295" w14:textId="0B9AE886" w:rsidR="008C5B4C" w:rsidRPr="00C13172" w:rsidRDefault="008C5B4C" w:rsidP="008C5B4C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tests — Determination of pH and difference figure, Second Edition</w:t>
            </w:r>
          </w:p>
          <w:p w14:paraId="7EAA37BA" w14:textId="77777777" w:rsidR="00066219" w:rsidRPr="00C13172" w:rsidRDefault="00066219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8C5B4C" w:rsidRPr="00C13172" w14:paraId="6654836F" w14:textId="77777777" w:rsidTr="00BE5BA3">
        <w:trPr>
          <w:trHeight w:val="300"/>
        </w:trPr>
        <w:tc>
          <w:tcPr>
            <w:tcW w:w="467" w:type="pct"/>
          </w:tcPr>
          <w:p w14:paraId="7FD49CDC" w14:textId="77777777" w:rsidR="008C5B4C" w:rsidRPr="00C13172" w:rsidRDefault="008C5B4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A92AE04" w14:textId="423A417D" w:rsidR="008C5B4C" w:rsidRPr="00C13172" w:rsidRDefault="008C5B4C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17708:2018</w:t>
            </w:r>
          </w:p>
        </w:tc>
        <w:tc>
          <w:tcPr>
            <w:tcW w:w="3467" w:type="pct"/>
          </w:tcPr>
          <w:p w14:paraId="26A76573" w14:textId="11E2BB5B" w:rsidR="008C5B4C" w:rsidRPr="00C13172" w:rsidRDefault="008C5B4C" w:rsidP="008C5B4C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Footwear — Test methods for whole shoe — Upper sole adhesion, First Edition</w:t>
            </w:r>
          </w:p>
          <w:p w14:paraId="082AA04E" w14:textId="77777777" w:rsidR="008C5B4C" w:rsidRPr="00C13172" w:rsidRDefault="008C5B4C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8C5B4C" w:rsidRPr="00C13172" w14:paraId="4FE8CDCE" w14:textId="77777777" w:rsidTr="00BE5BA3">
        <w:trPr>
          <w:trHeight w:val="300"/>
        </w:trPr>
        <w:tc>
          <w:tcPr>
            <w:tcW w:w="467" w:type="pct"/>
          </w:tcPr>
          <w:p w14:paraId="4AE124E7" w14:textId="77777777" w:rsidR="008C5B4C" w:rsidRPr="00C13172" w:rsidRDefault="008C5B4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A5192E0" w14:textId="10EDEEFC" w:rsidR="008C5B4C" w:rsidRPr="00C13172" w:rsidRDefault="008C5B4C" w:rsidP="008C5B4C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ISO/TR20572:2007</w:t>
            </w:r>
          </w:p>
        </w:tc>
        <w:tc>
          <w:tcPr>
            <w:tcW w:w="3467" w:type="pct"/>
          </w:tcPr>
          <w:p w14:paraId="62E9A4B6" w14:textId="1595B16A" w:rsidR="008C5B4C" w:rsidRPr="00C13172" w:rsidRDefault="008C5B4C" w:rsidP="008C5B4C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Footwear — Performance requirements for components for footwear — Accessories, First Edition</w:t>
            </w:r>
          </w:p>
          <w:p w14:paraId="667C76DC" w14:textId="77777777" w:rsidR="008C5B4C" w:rsidRPr="00C13172" w:rsidRDefault="008C5B4C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8C5B4C" w:rsidRPr="00C13172" w14:paraId="74BB536B" w14:textId="77777777" w:rsidTr="00BE5BA3">
        <w:trPr>
          <w:trHeight w:val="300"/>
        </w:trPr>
        <w:tc>
          <w:tcPr>
            <w:tcW w:w="467" w:type="pct"/>
          </w:tcPr>
          <w:p w14:paraId="63520EC8" w14:textId="77777777" w:rsidR="008C5B4C" w:rsidRPr="00C13172" w:rsidRDefault="008C5B4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5E0DEF76" w14:textId="53BB258C" w:rsidR="008C5B4C" w:rsidRPr="00C13172" w:rsidRDefault="007F5F75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20876:2018</w:t>
            </w:r>
          </w:p>
        </w:tc>
        <w:tc>
          <w:tcPr>
            <w:tcW w:w="3467" w:type="pct"/>
          </w:tcPr>
          <w:p w14:paraId="421EC0B1" w14:textId="1BE5A36C" w:rsidR="007F5F75" w:rsidRPr="00C13172" w:rsidRDefault="007F5F75" w:rsidP="007F5F7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Footwear — Test methods for insoles — Resistance to stitch tear, Second Edition</w:t>
            </w:r>
          </w:p>
          <w:p w14:paraId="57A875C8" w14:textId="77777777" w:rsidR="008C5B4C" w:rsidRPr="00C13172" w:rsidRDefault="008C5B4C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8C5B4C" w:rsidRPr="00C13172" w14:paraId="4524361A" w14:textId="77777777" w:rsidTr="00BE5BA3">
        <w:trPr>
          <w:trHeight w:val="300"/>
        </w:trPr>
        <w:tc>
          <w:tcPr>
            <w:tcW w:w="467" w:type="pct"/>
          </w:tcPr>
          <w:p w14:paraId="68E89085" w14:textId="77777777" w:rsidR="008C5B4C" w:rsidRPr="00C13172" w:rsidRDefault="008C5B4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CFD2CD6" w14:textId="75D32D61" w:rsidR="008C5B4C" w:rsidRPr="00C13172" w:rsidRDefault="007F5F75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5398-3:2018</w:t>
            </w:r>
          </w:p>
        </w:tc>
        <w:tc>
          <w:tcPr>
            <w:tcW w:w="3467" w:type="pct"/>
          </w:tcPr>
          <w:p w14:paraId="716D3C82" w14:textId="53300F98" w:rsidR="007F5F75" w:rsidRPr="00C13172" w:rsidRDefault="007F5F75" w:rsidP="007F5F7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determination of chromic oxide content — Part 3: Quantification by atomic absorption spectrometry, Second Edition</w:t>
            </w:r>
          </w:p>
          <w:p w14:paraId="57ADE482" w14:textId="77777777" w:rsidR="008C5B4C" w:rsidRPr="00C13172" w:rsidRDefault="008C5B4C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7F5F75" w:rsidRPr="00C13172" w14:paraId="54ECB13F" w14:textId="77777777" w:rsidTr="00BE5BA3">
        <w:trPr>
          <w:trHeight w:val="300"/>
        </w:trPr>
        <w:tc>
          <w:tcPr>
            <w:tcW w:w="467" w:type="pct"/>
          </w:tcPr>
          <w:p w14:paraId="2BAF7A14" w14:textId="77777777" w:rsidR="007F5F75" w:rsidRPr="00C13172" w:rsidRDefault="007F5F7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5EB11A2" w14:textId="33E4C30C" w:rsidR="007F5F75" w:rsidRPr="00C13172" w:rsidRDefault="007F5F75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17075-1:2017</w:t>
            </w:r>
          </w:p>
        </w:tc>
        <w:tc>
          <w:tcPr>
            <w:tcW w:w="3467" w:type="pct"/>
          </w:tcPr>
          <w:p w14:paraId="7039853F" w14:textId="23133BAB" w:rsidR="007F5F75" w:rsidRPr="00C13172" w:rsidRDefault="007F5F75" w:rsidP="007F5F7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determination of chromium (VI) content in leather — Part 1: Colorimetric method, First Edition</w:t>
            </w:r>
          </w:p>
          <w:p w14:paraId="26102874" w14:textId="77777777" w:rsidR="007F5F75" w:rsidRPr="00C13172" w:rsidRDefault="007F5F7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7F5F75" w:rsidRPr="00C13172" w14:paraId="36817D7D" w14:textId="77777777" w:rsidTr="00BE5BA3">
        <w:trPr>
          <w:trHeight w:val="300"/>
        </w:trPr>
        <w:tc>
          <w:tcPr>
            <w:tcW w:w="467" w:type="pct"/>
          </w:tcPr>
          <w:p w14:paraId="350B9C88" w14:textId="77777777" w:rsidR="007F5F75" w:rsidRPr="00C13172" w:rsidRDefault="007F5F7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980D604" w14:textId="3CC944F6" w:rsidR="007F5F75" w:rsidRPr="00C13172" w:rsidRDefault="007F5F75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17075-2:2017</w:t>
            </w:r>
          </w:p>
        </w:tc>
        <w:tc>
          <w:tcPr>
            <w:tcW w:w="3467" w:type="pct"/>
          </w:tcPr>
          <w:p w14:paraId="34C76E2F" w14:textId="6FCD9490" w:rsidR="007F5F75" w:rsidRPr="00C13172" w:rsidRDefault="007F5F75" w:rsidP="007F5F7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determination of chromium (VI) content in leather — Part 2: Chromatographic method, First Edition</w:t>
            </w:r>
          </w:p>
          <w:p w14:paraId="7E9F0B4D" w14:textId="77777777" w:rsidR="007F5F75" w:rsidRPr="00C13172" w:rsidRDefault="007F5F7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7F5F75" w:rsidRPr="00C13172" w14:paraId="229E8023" w14:textId="77777777" w:rsidTr="00BE5BA3">
        <w:trPr>
          <w:trHeight w:val="300"/>
        </w:trPr>
        <w:tc>
          <w:tcPr>
            <w:tcW w:w="467" w:type="pct"/>
          </w:tcPr>
          <w:p w14:paraId="7EF2FC74" w14:textId="77777777" w:rsidR="007F5F75" w:rsidRPr="00C13172" w:rsidRDefault="007F5F7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114AF13" w14:textId="77777777" w:rsidR="00F32DA0" w:rsidRPr="00C13172" w:rsidRDefault="00F32DA0" w:rsidP="00F32DA0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SO 17131:2020</w:t>
            </w:r>
          </w:p>
          <w:p w14:paraId="4ACBF22A" w14:textId="77777777" w:rsidR="007F5F75" w:rsidRPr="00C13172" w:rsidRDefault="007F5F75" w:rsidP="00641657">
            <w:pPr>
              <w:rPr>
                <w:rFonts w:ascii="Arial" w:hAnsi="Arial" w:cs="Arial"/>
              </w:rPr>
            </w:pPr>
          </w:p>
        </w:tc>
        <w:tc>
          <w:tcPr>
            <w:tcW w:w="3467" w:type="pct"/>
          </w:tcPr>
          <w:p w14:paraId="69FEEFCD" w14:textId="77777777" w:rsidR="00F32DA0" w:rsidRPr="00C13172" w:rsidRDefault="00F32DA0" w:rsidP="00F32DA0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Identification of leather with microscopy, Second Edition</w:t>
            </w:r>
          </w:p>
          <w:p w14:paraId="0D161133" w14:textId="77777777" w:rsidR="007F5F75" w:rsidRPr="00C13172" w:rsidRDefault="007F5F7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7F5F75" w:rsidRPr="00C13172" w14:paraId="7BBF985A" w14:textId="77777777" w:rsidTr="00BE5BA3">
        <w:trPr>
          <w:trHeight w:val="300"/>
        </w:trPr>
        <w:tc>
          <w:tcPr>
            <w:tcW w:w="467" w:type="pct"/>
          </w:tcPr>
          <w:p w14:paraId="26BB76C5" w14:textId="77777777" w:rsidR="007F5F75" w:rsidRPr="00C13172" w:rsidRDefault="007F5F7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0C835FE" w14:textId="561A0212" w:rsidR="007F5F75" w:rsidRPr="00C13172" w:rsidRDefault="00F32DA0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23910:2019</w:t>
            </w:r>
          </w:p>
        </w:tc>
        <w:tc>
          <w:tcPr>
            <w:tcW w:w="3467" w:type="pct"/>
          </w:tcPr>
          <w:p w14:paraId="3703A2EC" w14:textId="5327643D" w:rsidR="00F32DA0" w:rsidRPr="00C13172" w:rsidRDefault="00F32DA0" w:rsidP="00F32DA0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Physical and mechanical tests — Measurement of stitch tear resistance, Second Edition</w:t>
            </w:r>
          </w:p>
          <w:p w14:paraId="1BCBFD42" w14:textId="77777777" w:rsidR="007F5F75" w:rsidRPr="00C13172" w:rsidRDefault="007F5F7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7F5F75" w:rsidRPr="00C13172" w14:paraId="5ACDEC15" w14:textId="77777777" w:rsidTr="00BE5BA3">
        <w:trPr>
          <w:trHeight w:val="300"/>
        </w:trPr>
        <w:tc>
          <w:tcPr>
            <w:tcW w:w="467" w:type="pct"/>
          </w:tcPr>
          <w:p w14:paraId="2745CCB8" w14:textId="77777777" w:rsidR="007F5F75" w:rsidRPr="00C13172" w:rsidRDefault="007F5F7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BCB7BCC" w14:textId="031A9882" w:rsidR="007F5F75" w:rsidRPr="00C13172" w:rsidRDefault="00F32DA0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4044:2017</w:t>
            </w:r>
          </w:p>
        </w:tc>
        <w:tc>
          <w:tcPr>
            <w:tcW w:w="3467" w:type="pct"/>
          </w:tcPr>
          <w:p w14:paraId="5CE08504" w14:textId="1E3219F5" w:rsidR="00F32DA0" w:rsidRPr="00C13172" w:rsidRDefault="00F32DA0" w:rsidP="00F32DA0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tests — Preparation of chemical test samples, Second Edition</w:t>
            </w:r>
          </w:p>
          <w:p w14:paraId="0859097E" w14:textId="77777777" w:rsidR="007F5F75" w:rsidRPr="00C13172" w:rsidRDefault="007F5F7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F32DA0" w:rsidRPr="00C13172" w14:paraId="05BFB887" w14:textId="77777777" w:rsidTr="00BE5BA3">
        <w:trPr>
          <w:trHeight w:val="300"/>
        </w:trPr>
        <w:tc>
          <w:tcPr>
            <w:tcW w:w="467" w:type="pct"/>
          </w:tcPr>
          <w:p w14:paraId="141FEF19" w14:textId="77777777" w:rsidR="00F32DA0" w:rsidRPr="00C13172" w:rsidRDefault="00F32DA0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28243DC4" w14:textId="4494FCD0" w:rsidR="00F32DA0" w:rsidRPr="00C13172" w:rsidRDefault="00503625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10195:2018</w:t>
            </w:r>
          </w:p>
        </w:tc>
        <w:tc>
          <w:tcPr>
            <w:tcW w:w="3467" w:type="pct"/>
          </w:tcPr>
          <w:p w14:paraId="5AC74F06" w14:textId="74BDF4C8" w:rsidR="00503625" w:rsidRPr="00C13172" w:rsidRDefault="00503625" w:rsidP="0050362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determination of chromium (VI) content in leather — Thermal pre-ageing of leather and determination of hexavalent chromium, First Edition</w:t>
            </w:r>
          </w:p>
          <w:p w14:paraId="11625E13" w14:textId="77777777" w:rsidR="00F32DA0" w:rsidRPr="00C13172" w:rsidRDefault="00F32DA0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F32DA0" w:rsidRPr="00C13172" w14:paraId="3291AEAD" w14:textId="77777777" w:rsidTr="00BE5BA3">
        <w:trPr>
          <w:trHeight w:val="300"/>
        </w:trPr>
        <w:tc>
          <w:tcPr>
            <w:tcW w:w="467" w:type="pct"/>
          </w:tcPr>
          <w:p w14:paraId="41D86A2A" w14:textId="77777777" w:rsidR="00F32DA0" w:rsidRPr="00C13172" w:rsidRDefault="00F32DA0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AB2B401" w14:textId="77777777" w:rsidR="00503625" w:rsidRPr="00C13172" w:rsidRDefault="00503625" w:rsidP="0050362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2905-1:2021</w:t>
            </w:r>
          </w:p>
          <w:p w14:paraId="266DA9B9" w14:textId="77777777" w:rsidR="00F32DA0" w:rsidRPr="00C13172" w:rsidRDefault="00F32DA0" w:rsidP="00641657">
            <w:pPr>
              <w:rPr>
                <w:rFonts w:ascii="Arial" w:hAnsi="Arial" w:cs="Arial"/>
              </w:rPr>
            </w:pPr>
          </w:p>
        </w:tc>
        <w:tc>
          <w:tcPr>
            <w:tcW w:w="3467" w:type="pct"/>
          </w:tcPr>
          <w:p w14:paraId="17A4C79C" w14:textId="77777777" w:rsidR="00503625" w:rsidRPr="00C13172" w:rsidRDefault="00503625" w:rsidP="0050362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Basic requirements for preservation premises of raw hides and skins — Part. 1: Wet salting premises, First Edition</w:t>
            </w:r>
          </w:p>
          <w:p w14:paraId="5814D73A" w14:textId="77777777" w:rsidR="00F32DA0" w:rsidRPr="00C13172" w:rsidRDefault="00F32DA0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503625" w:rsidRPr="00C13172" w14:paraId="209F9572" w14:textId="77777777" w:rsidTr="00BE5BA3">
        <w:trPr>
          <w:trHeight w:val="300"/>
        </w:trPr>
        <w:tc>
          <w:tcPr>
            <w:tcW w:w="467" w:type="pct"/>
          </w:tcPr>
          <w:p w14:paraId="650ABB4C" w14:textId="77777777" w:rsidR="00503625" w:rsidRPr="00C13172" w:rsidRDefault="0050362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7C04180" w14:textId="5C0667A4" w:rsidR="00503625" w:rsidRPr="00C13172" w:rsidRDefault="00503625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1663-1:2001</w:t>
            </w:r>
          </w:p>
        </w:tc>
        <w:tc>
          <w:tcPr>
            <w:tcW w:w="3467" w:type="pct"/>
          </w:tcPr>
          <w:p w14:paraId="3681464C" w14:textId="429EAAAC" w:rsidR="00503625" w:rsidRPr="00C13172" w:rsidRDefault="00503625" w:rsidP="0050362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Determination of resistance to bending and abrasion of heavy leather — Part 1: Resistance to bending</w:t>
            </w:r>
          </w:p>
          <w:p w14:paraId="559DC51C" w14:textId="77777777" w:rsidR="00503625" w:rsidRPr="00C13172" w:rsidRDefault="0050362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503625" w:rsidRPr="00C13172" w14:paraId="79AA5550" w14:textId="77777777" w:rsidTr="00BE5BA3">
        <w:trPr>
          <w:trHeight w:val="300"/>
        </w:trPr>
        <w:tc>
          <w:tcPr>
            <w:tcW w:w="467" w:type="pct"/>
          </w:tcPr>
          <w:p w14:paraId="3F45A939" w14:textId="77777777" w:rsidR="00503625" w:rsidRPr="00C13172" w:rsidRDefault="0050362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E79B6BD" w14:textId="420DCD02" w:rsidR="00503625" w:rsidRPr="00C13172" w:rsidRDefault="00503625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1663-2:2001</w:t>
            </w:r>
          </w:p>
        </w:tc>
        <w:tc>
          <w:tcPr>
            <w:tcW w:w="3467" w:type="pct"/>
          </w:tcPr>
          <w:p w14:paraId="0DBFEE10" w14:textId="1D0DCC06" w:rsidR="00503625" w:rsidRPr="00C13172" w:rsidRDefault="00503625" w:rsidP="00503625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Determination of resistance to bending and abrasion of heavy leather — Part 2: Resistance to abrasion</w:t>
            </w:r>
          </w:p>
          <w:p w14:paraId="4E6451FE" w14:textId="77777777" w:rsidR="00503625" w:rsidRPr="00C13172" w:rsidRDefault="0050362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503625" w:rsidRPr="00C13172" w14:paraId="66474C2E" w14:textId="77777777" w:rsidTr="00BE5BA3">
        <w:trPr>
          <w:trHeight w:val="300"/>
        </w:trPr>
        <w:tc>
          <w:tcPr>
            <w:tcW w:w="467" w:type="pct"/>
          </w:tcPr>
          <w:p w14:paraId="4731B1EA" w14:textId="77777777" w:rsidR="00503625" w:rsidRPr="00C13172" w:rsidRDefault="0050362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588326C3" w14:textId="379046DD" w:rsidR="00503625" w:rsidRPr="00C13172" w:rsidRDefault="000F623A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1946:2005</w:t>
            </w:r>
          </w:p>
        </w:tc>
        <w:tc>
          <w:tcPr>
            <w:tcW w:w="3467" w:type="pct"/>
          </w:tcPr>
          <w:p w14:paraId="54E95B63" w14:textId="0865BC5B" w:rsidR="000F623A" w:rsidRPr="00C13172" w:rsidRDefault="000F623A" w:rsidP="000F623A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Footwear — Test for insoles — Abrasion resistance</w:t>
            </w:r>
          </w:p>
          <w:p w14:paraId="3A72EEFE" w14:textId="77777777" w:rsidR="00503625" w:rsidRPr="00C13172" w:rsidRDefault="0050362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503625" w:rsidRPr="00C13172" w14:paraId="23D39D36" w14:textId="77777777" w:rsidTr="00BE5BA3">
        <w:trPr>
          <w:trHeight w:val="300"/>
        </w:trPr>
        <w:tc>
          <w:tcPr>
            <w:tcW w:w="467" w:type="pct"/>
          </w:tcPr>
          <w:p w14:paraId="520D4935" w14:textId="77777777" w:rsidR="00503625" w:rsidRPr="00C13172" w:rsidRDefault="0050362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2BE5B68" w14:textId="3073959C" w:rsidR="00503625" w:rsidRPr="00C13172" w:rsidRDefault="000F623A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819:1990</w:t>
            </w:r>
          </w:p>
        </w:tc>
        <w:tc>
          <w:tcPr>
            <w:tcW w:w="3467" w:type="pct"/>
          </w:tcPr>
          <w:p w14:paraId="08B8D6E9" w14:textId="18A35286" w:rsidR="000F623A" w:rsidRPr="00C13172" w:rsidRDefault="000F623A" w:rsidP="000F623A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Glossary of terms relating to hides, skins and leather</w:t>
            </w:r>
          </w:p>
          <w:p w14:paraId="3BC586DD" w14:textId="77777777" w:rsidR="00503625" w:rsidRPr="00C13172" w:rsidRDefault="0050362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503625" w:rsidRPr="00C13172" w14:paraId="65DB4229" w14:textId="77777777" w:rsidTr="00BE5BA3">
        <w:trPr>
          <w:trHeight w:val="300"/>
        </w:trPr>
        <w:tc>
          <w:tcPr>
            <w:tcW w:w="467" w:type="pct"/>
          </w:tcPr>
          <w:p w14:paraId="3C10D301" w14:textId="77777777" w:rsidR="00503625" w:rsidRPr="00C13172" w:rsidRDefault="00503625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C7BA64D" w14:textId="6051AF0B" w:rsidR="00503625" w:rsidRPr="00C13172" w:rsidRDefault="000F623A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415:1983</w:t>
            </w:r>
          </w:p>
        </w:tc>
        <w:tc>
          <w:tcPr>
            <w:tcW w:w="3467" w:type="pct"/>
          </w:tcPr>
          <w:p w14:paraId="72AA38A4" w14:textId="4C6579FB" w:rsidR="000F623A" w:rsidRPr="00C13172" w:rsidRDefault="000F623A" w:rsidP="000F623A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Glossary of terms relating to hosiery</w:t>
            </w:r>
          </w:p>
          <w:p w14:paraId="5EA7C91D" w14:textId="77777777" w:rsidR="00503625" w:rsidRPr="00C13172" w:rsidRDefault="00503625" w:rsidP="00641657">
            <w:pPr>
              <w:rPr>
                <w:rFonts w:ascii="Arial" w:hAnsi="Arial" w:cs="Arial"/>
                <w:color w:val="000000"/>
              </w:rPr>
            </w:pPr>
          </w:p>
        </w:tc>
      </w:tr>
      <w:tr w:rsidR="00215514" w:rsidRPr="00C13172" w14:paraId="05100863" w14:textId="77777777" w:rsidTr="00BE5BA3">
        <w:trPr>
          <w:trHeight w:val="300"/>
        </w:trPr>
        <w:tc>
          <w:tcPr>
            <w:tcW w:w="467" w:type="pct"/>
          </w:tcPr>
          <w:p w14:paraId="06AD3EA2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F487709" w14:textId="611CF6A0" w:rsidR="00215514" w:rsidRPr="00C13172" w:rsidRDefault="00BE5BA3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1798:2005</w:t>
            </w:r>
          </w:p>
        </w:tc>
        <w:tc>
          <w:tcPr>
            <w:tcW w:w="3467" w:type="pct"/>
          </w:tcPr>
          <w:p w14:paraId="5D022832" w14:textId="33C58833" w:rsidR="00BE5BA3" w:rsidRPr="00C13172" w:rsidRDefault="00BE5BA3" w:rsidP="00BE5BA3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Labelling of footwear</w:t>
            </w:r>
          </w:p>
          <w:p w14:paraId="5A0B7839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3AF59244" w14:textId="77777777" w:rsidTr="00BE5BA3">
        <w:trPr>
          <w:trHeight w:val="300"/>
        </w:trPr>
        <w:tc>
          <w:tcPr>
            <w:tcW w:w="467" w:type="pct"/>
          </w:tcPr>
          <w:p w14:paraId="20CC61FD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5BD7E387" w14:textId="1A134AF4" w:rsidR="00215514" w:rsidRPr="00C13172" w:rsidRDefault="00BE5BA3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5398-2:2009</w:t>
            </w:r>
          </w:p>
        </w:tc>
        <w:tc>
          <w:tcPr>
            <w:tcW w:w="3467" w:type="pct"/>
          </w:tcPr>
          <w:p w14:paraId="5C5EAA24" w14:textId="58A641A4" w:rsidR="00BE5BA3" w:rsidRPr="00C13172" w:rsidRDefault="00BE5BA3" w:rsidP="00BE5BA3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determination of chromic oxide content — Part 2: Quantification by colorimetric determination</w:t>
            </w:r>
          </w:p>
          <w:p w14:paraId="044089DD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7A7EC8C2" w14:textId="77777777" w:rsidTr="00BE5BA3">
        <w:trPr>
          <w:trHeight w:val="300"/>
        </w:trPr>
        <w:tc>
          <w:tcPr>
            <w:tcW w:w="467" w:type="pct"/>
          </w:tcPr>
          <w:p w14:paraId="57495BDF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45664A3" w14:textId="706E3E0A" w:rsidR="00215514" w:rsidRPr="00C13172" w:rsidRDefault="00BE5BA3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ISO 17229:2016</w:t>
            </w:r>
          </w:p>
        </w:tc>
        <w:tc>
          <w:tcPr>
            <w:tcW w:w="3467" w:type="pct"/>
          </w:tcPr>
          <w:p w14:paraId="5D41F28A" w14:textId="018F3700" w:rsidR="00BE5BA3" w:rsidRPr="00C13172" w:rsidRDefault="00BE5BA3" w:rsidP="00BE5BA3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 xml:space="preserve">Kenya Standard — Leather — Physical and mechanical tests — Determination of water </w:t>
            </w:r>
            <w:proofErr w:type="spellStart"/>
            <w:r w:rsidRPr="00C13172">
              <w:rPr>
                <w:rFonts w:ascii="Arial" w:hAnsi="Arial" w:cs="Arial"/>
              </w:rPr>
              <w:t>vapour</w:t>
            </w:r>
            <w:proofErr w:type="spellEnd"/>
            <w:r w:rsidRPr="00C13172">
              <w:rPr>
                <w:rFonts w:ascii="Arial" w:hAnsi="Arial" w:cs="Arial"/>
              </w:rPr>
              <w:t xml:space="preserve"> absorption</w:t>
            </w:r>
          </w:p>
          <w:p w14:paraId="715F925C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3AE597C8" w14:textId="77777777" w:rsidTr="00BE5BA3">
        <w:trPr>
          <w:trHeight w:val="300"/>
        </w:trPr>
        <w:tc>
          <w:tcPr>
            <w:tcW w:w="467" w:type="pct"/>
          </w:tcPr>
          <w:p w14:paraId="1525ACDD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1655361" w14:textId="44B11D49" w:rsidR="00215514" w:rsidRPr="00C13172" w:rsidRDefault="00BE5BA3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2624-2:2016</w:t>
            </w:r>
          </w:p>
        </w:tc>
        <w:tc>
          <w:tcPr>
            <w:tcW w:w="3467" w:type="pct"/>
          </w:tcPr>
          <w:p w14:paraId="56705F62" w14:textId="7C0AC83F" w:rsidR="00BE5BA3" w:rsidRPr="00C13172" w:rsidRDefault="00BE5BA3" w:rsidP="00BE5BA3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 xml:space="preserve">Kenya Standard — Leather sector — Code of practice — Part 2: Handling of raw hides and skins in a </w:t>
            </w:r>
            <w:proofErr w:type="gramStart"/>
            <w:r w:rsidRPr="00C13172">
              <w:rPr>
                <w:rFonts w:ascii="Arial" w:hAnsi="Arial" w:cs="Arial"/>
              </w:rPr>
              <w:t>slaughter house</w:t>
            </w:r>
            <w:proofErr w:type="gramEnd"/>
            <w:r w:rsidRPr="00C13172">
              <w:rPr>
                <w:rFonts w:ascii="Arial" w:hAnsi="Arial" w:cs="Arial"/>
              </w:rPr>
              <w:t xml:space="preserve"> </w:t>
            </w:r>
          </w:p>
          <w:p w14:paraId="073C99D1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0180E0A6" w14:textId="77777777" w:rsidTr="00BE5BA3">
        <w:trPr>
          <w:trHeight w:val="300"/>
        </w:trPr>
        <w:tc>
          <w:tcPr>
            <w:tcW w:w="467" w:type="pct"/>
          </w:tcPr>
          <w:p w14:paraId="4769984C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90484E2" w14:textId="4EAA594E" w:rsidR="00215514" w:rsidRPr="00C13172" w:rsidRDefault="001418EE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1616:2001</w:t>
            </w:r>
          </w:p>
        </w:tc>
        <w:tc>
          <w:tcPr>
            <w:tcW w:w="3467" w:type="pct"/>
          </w:tcPr>
          <w:p w14:paraId="2FDB002C" w14:textId="1F3BA80A" w:rsidR="001418EE" w:rsidRPr="00C13172" w:rsidRDefault="001418EE" w:rsidP="001418EE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Method for determination of the strength of buckle fastening assemblies in footwear</w:t>
            </w:r>
          </w:p>
          <w:p w14:paraId="7D6AB3CE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656D87C9" w14:textId="77777777" w:rsidTr="00BE5BA3">
        <w:trPr>
          <w:trHeight w:val="300"/>
        </w:trPr>
        <w:tc>
          <w:tcPr>
            <w:tcW w:w="467" w:type="pct"/>
          </w:tcPr>
          <w:p w14:paraId="3A5AA40B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425413E9" w14:textId="0FB9823A" w:rsidR="00215514" w:rsidRPr="00C13172" w:rsidRDefault="001418EE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1613:2000</w:t>
            </w:r>
          </w:p>
        </w:tc>
        <w:tc>
          <w:tcPr>
            <w:tcW w:w="3467" w:type="pct"/>
          </w:tcPr>
          <w:p w14:paraId="1F1356D8" w14:textId="23FD2FB9" w:rsidR="001418EE" w:rsidRPr="00C13172" w:rsidRDefault="001418EE" w:rsidP="001418EE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Method for impact resistance on rigid units and shoe bottoms</w:t>
            </w:r>
          </w:p>
          <w:p w14:paraId="2E8CAA49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299D6257" w14:textId="77777777" w:rsidTr="00BE5BA3">
        <w:trPr>
          <w:trHeight w:val="300"/>
        </w:trPr>
        <w:tc>
          <w:tcPr>
            <w:tcW w:w="467" w:type="pct"/>
          </w:tcPr>
          <w:p w14:paraId="5C6048F5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74DBB672" w14:textId="31C8502B" w:rsidR="00215514" w:rsidRPr="00C13172" w:rsidRDefault="005830A6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1621:2000</w:t>
            </w:r>
            <w:r w:rsidR="006C5B10" w:rsidRPr="00C131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7" w:type="pct"/>
          </w:tcPr>
          <w:p w14:paraId="364DFD1A" w14:textId="4F3318AD" w:rsidR="005830A6" w:rsidRPr="00C13172" w:rsidRDefault="005830A6" w:rsidP="005830A6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Method of test for fatigue resistance of heels of ladies' shoes</w:t>
            </w:r>
          </w:p>
          <w:p w14:paraId="2BF32349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520D4665" w14:textId="77777777" w:rsidTr="00BE5BA3">
        <w:trPr>
          <w:trHeight w:val="300"/>
        </w:trPr>
        <w:tc>
          <w:tcPr>
            <w:tcW w:w="467" w:type="pct"/>
          </w:tcPr>
          <w:p w14:paraId="319A96FC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29F0DD4" w14:textId="2D337C4C" w:rsidR="00215514" w:rsidRPr="00C13172" w:rsidRDefault="00FF1E8C" w:rsidP="00641657">
            <w:pPr>
              <w:rPr>
                <w:rFonts w:ascii="Arial" w:hAnsi="Arial" w:cs="Arial"/>
              </w:rPr>
            </w:pPr>
            <w:r w:rsidRPr="00FF1E8C">
              <w:rPr>
                <w:rFonts w:ascii="Arial" w:hAnsi="Arial" w:cs="Arial"/>
                <w:lang w:val="en-GB"/>
              </w:rPr>
              <w:t>KS 1612:2001</w:t>
            </w:r>
          </w:p>
        </w:tc>
        <w:tc>
          <w:tcPr>
            <w:tcW w:w="3467" w:type="pct"/>
          </w:tcPr>
          <w:p w14:paraId="48CB4C01" w14:textId="3C42F713" w:rsidR="00FF1E8C" w:rsidRPr="00C13172" w:rsidRDefault="00FF1E8C" w:rsidP="00FF1E8C">
            <w:pPr>
              <w:rPr>
                <w:rFonts w:ascii="Arial" w:hAnsi="Arial" w:cs="Arial"/>
                <w:lang w:val="en-GB"/>
              </w:rPr>
            </w:pPr>
            <w:r w:rsidRPr="00FF1E8C">
              <w:rPr>
                <w:rFonts w:ascii="Arial" w:hAnsi="Arial" w:cs="Arial"/>
                <w:lang w:val="en-GB"/>
              </w:rPr>
              <w:t>Kenya Standard — Method of test for finished footwear resistance to water penetration</w:t>
            </w:r>
          </w:p>
          <w:p w14:paraId="7AE22E0B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4114786C" w14:textId="77777777" w:rsidTr="00BE5BA3">
        <w:trPr>
          <w:trHeight w:val="300"/>
        </w:trPr>
        <w:tc>
          <w:tcPr>
            <w:tcW w:w="467" w:type="pct"/>
          </w:tcPr>
          <w:p w14:paraId="5799A550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C67D41E" w14:textId="159170AE" w:rsidR="00215514" w:rsidRPr="00C13172" w:rsidRDefault="007B1904" w:rsidP="006416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KS 1944:2005</w:t>
            </w:r>
          </w:p>
        </w:tc>
        <w:tc>
          <w:tcPr>
            <w:tcW w:w="3467" w:type="pct"/>
          </w:tcPr>
          <w:p w14:paraId="0BF0AA9B" w14:textId="608626F5" w:rsidR="007B1904" w:rsidRPr="00C13172" w:rsidRDefault="007B1904" w:rsidP="007B1904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Method of test for insoles pin holding strength</w:t>
            </w:r>
          </w:p>
          <w:p w14:paraId="76414582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215514" w:rsidRPr="00C13172" w14:paraId="184E4A1D" w14:textId="77777777" w:rsidTr="00BE5BA3">
        <w:trPr>
          <w:trHeight w:val="300"/>
        </w:trPr>
        <w:tc>
          <w:tcPr>
            <w:tcW w:w="467" w:type="pct"/>
          </w:tcPr>
          <w:p w14:paraId="324F3855" w14:textId="77777777" w:rsidR="00215514" w:rsidRPr="00C13172" w:rsidRDefault="00215514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2430D6E5" w14:textId="7923F300" w:rsidR="00215514" w:rsidRPr="00C13172" w:rsidRDefault="000179CC" w:rsidP="00641657">
            <w:pPr>
              <w:rPr>
                <w:rFonts w:ascii="Arial" w:hAnsi="Arial" w:cs="Arial"/>
              </w:rPr>
            </w:pPr>
            <w:r w:rsidRPr="000179CC">
              <w:rPr>
                <w:rFonts w:ascii="Arial" w:hAnsi="Arial" w:cs="Arial"/>
                <w:lang w:val="en-GB"/>
              </w:rPr>
              <w:t>KS 1947:2005</w:t>
            </w:r>
          </w:p>
        </w:tc>
        <w:tc>
          <w:tcPr>
            <w:tcW w:w="3467" w:type="pct"/>
          </w:tcPr>
          <w:p w14:paraId="2EA25D41" w14:textId="6B5A0FFB" w:rsidR="000179CC" w:rsidRPr="00C13172" w:rsidRDefault="000179CC" w:rsidP="000179CC">
            <w:pPr>
              <w:rPr>
                <w:rFonts w:ascii="Arial" w:hAnsi="Arial" w:cs="Arial"/>
                <w:lang w:val="en-GB"/>
              </w:rPr>
            </w:pPr>
            <w:r w:rsidRPr="000179CC">
              <w:rPr>
                <w:rFonts w:ascii="Arial" w:hAnsi="Arial" w:cs="Arial"/>
                <w:lang w:val="en-GB"/>
              </w:rPr>
              <w:t xml:space="preserve">Kenya Standard — Method of test for outsoles, insoles, linings and </w:t>
            </w:r>
            <w:proofErr w:type="spellStart"/>
            <w:r w:rsidRPr="000179CC">
              <w:rPr>
                <w:rFonts w:ascii="Arial" w:hAnsi="Arial" w:cs="Arial"/>
                <w:lang w:val="en-GB"/>
              </w:rPr>
              <w:t>insocks</w:t>
            </w:r>
            <w:proofErr w:type="spellEnd"/>
            <w:r w:rsidRPr="000179CC">
              <w:rPr>
                <w:rFonts w:ascii="Arial" w:hAnsi="Arial" w:cs="Arial"/>
                <w:lang w:val="en-GB"/>
              </w:rPr>
              <w:t xml:space="preserve"> — Water soluble content</w:t>
            </w:r>
          </w:p>
          <w:p w14:paraId="00B0C3A5" w14:textId="77777777" w:rsidR="00215514" w:rsidRPr="00C13172" w:rsidRDefault="00215514" w:rsidP="000F623A">
            <w:pPr>
              <w:rPr>
                <w:rFonts w:ascii="Arial" w:hAnsi="Arial" w:cs="Arial"/>
              </w:rPr>
            </w:pPr>
          </w:p>
        </w:tc>
      </w:tr>
      <w:tr w:rsidR="000179CC" w:rsidRPr="00C13172" w14:paraId="47BE2C65" w14:textId="77777777" w:rsidTr="00BE5BA3">
        <w:trPr>
          <w:trHeight w:val="300"/>
        </w:trPr>
        <w:tc>
          <w:tcPr>
            <w:tcW w:w="467" w:type="pct"/>
          </w:tcPr>
          <w:p w14:paraId="3E134885" w14:textId="77777777" w:rsidR="000179CC" w:rsidRPr="00C13172" w:rsidRDefault="000179C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4D1F9AD" w14:textId="596FED74" w:rsidR="000179CC" w:rsidRPr="00C13172" w:rsidRDefault="00311483" w:rsidP="00641657">
            <w:pPr>
              <w:rPr>
                <w:rFonts w:ascii="Arial" w:hAnsi="Arial" w:cs="Arial"/>
                <w:lang w:val="en-GB"/>
              </w:rPr>
            </w:pPr>
            <w:r w:rsidRPr="00311483">
              <w:rPr>
                <w:rFonts w:ascii="Arial" w:hAnsi="Arial" w:cs="Arial"/>
                <w:lang w:val="en-GB"/>
              </w:rPr>
              <w:t>KS 1617:2000</w:t>
            </w:r>
          </w:p>
        </w:tc>
        <w:tc>
          <w:tcPr>
            <w:tcW w:w="3467" w:type="pct"/>
          </w:tcPr>
          <w:p w14:paraId="0FCD827D" w14:textId="62D3305E" w:rsidR="00311483" w:rsidRPr="00C13172" w:rsidRDefault="00311483" w:rsidP="00311483">
            <w:pPr>
              <w:rPr>
                <w:rFonts w:ascii="Arial" w:hAnsi="Arial" w:cs="Arial"/>
                <w:lang w:val="en-GB"/>
              </w:rPr>
            </w:pPr>
            <w:r w:rsidRPr="00311483">
              <w:rPr>
                <w:rFonts w:ascii="Arial" w:hAnsi="Arial" w:cs="Arial"/>
                <w:lang w:val="en-GB"/>
              </w:rPr>
              <w:t>Kenya Standard — Method of test for resistance of complete footwear to heat</w:t>
            </w:r>
          </w:p>
          <w:p w14:paraId="06640FC8" w14:textId="77777777" w:rsidR="000179CC" w:rsidRPr="00C13172" w:rsidRDefault="000179CC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0179CC" w:rsidRPr="00C13172" w14:paraId="778357BC" w14:textId="77777777" w:rsidTr="00BE5BA3">
        <w:trPr>
          <w:trHeight w:val="300"/>
        </w:trPr>
        <w:tc>
          <w:tcPr>
            <w:tcW w:w="467" w:type="pct"/>
          </w:tcPr>
          <w:p w14:paraId="3320A3F2" w14:textId="77777777" w:rsidR="000179CC" w:rsidRPr="00C13172" w:rsidRDefault="000179C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63E5488" w14:textId="4394023C" w:rsidR="000179CC" w:rsidRPr="00C13172" w:rsidRDefault="00E256FB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1622:2000</w:t>
            </w:r>
          </w:p>
        </w:tc>
        <w:tc>
          <w:tcPr>
            <w:tcW w:w="3467" w:type="pct"/>
          </w:tcPr>
          <w:p w14:paraId="25B86067" w14:textId="002F12ED" w:rsidR="00E256FB" w:rsidRPr="00C13172" w:rsidRDefault="00E256FB" w:rsidP="00E256FB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Method of test for resistance of heels of ladies' shoes to lateral impact</w:t>
            </w:r>
          </w:p>
          <w:p w14:paraId="203DA22D" w14:textId="77777777" w:rsidR="000179CC" w:rsidRPr="00C13172" w:rsidRDefault="000179CC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0179CC" w:rsidRPr="00C13172" w14:paraId="24404D09" w14:textId="77777777" w:rsidTr="00BE5BA3">
        <w:trPr>
          <w:trHeight w:val="300"/>
        </w:trPr>
        <w:tc>
          <w:tcPr>
            <w:tcW w:w="467" w:type="pct"/>
          </w:tcPr>
          <w:p w14:paraId="39A83FB6" w14:textId="77777777" w:rsidR="000179CC" w:rsidRPr="00C13172" w:rsidRDefault="000179C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6A103C9" w14:textId="7B7D239E" w:rsidR="000179CC" w:rsidRPr="00C13172" w:rsidRDefault="00CF2A63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1611:2005</w:t>
            </w:r>
          </w:p>
        </w:tc>
        <w:tc>
          <w:tcPr>
            <w:tcW w:w="3467" w:type="pct"/>
          </w:tcPr>
          <w:p w14:paraId="63D64F53" w14:textId="4F809F70" w:rsidR="00CF2A63" w:rsidRPr="00C13172" w:rsidRDefault="00CF2A63" w:rsidP="00CF2A63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Method of test for strength of top piece attachment to shoe heels</w:t>
            </w:r>
          </w:p>
          <w:p w14:paraId="6A1AE140" w14:textId="77777777" w:rsidR="000179CC" w:rsidRPr="00C13172" w:rsidRDefault="000179CC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0179CC" w:rsidRPr="00C13172" w14:paraId="50BF59A7" w14:textId="77777777" w:rsidTr="00BE5BA3">
        <w:trPr>
          <w:trHeight w:val="300"/>
        </w:trPr>
        <w:tc>
          <w:tcPr>
            <w:tcW w:w="467" w:type="pct"/>
          </w:tcPr>
          <w:p w14:paraId="0CB7016B" w14:textId="77777777" w:rsidR="000179CC" w:rsidRPr="00C13172" w:rsidRDefault="000179C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3BE1081" w14:textId="705B1F24" w:rsidR="000179CC" w:rsidRPr="00C13172" w:rsidRDefault="007B5399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678-2:1992</w:t>
            </w:r>
          </w:p>
        </w:tc>
        <w:tc>
          <w:tcPr>
            <w:tcW w:w="3467" w:type="pct"/>
          </w:tcPr>
          <w:p w14:paraId="2BE3BD5D" w14:textId="6C46BA04" w:rsidR="007B5399" w:rsidRPr="00C13172" w:rsidRDefault="007B5399" w:rsidP="007B5399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Methods of sampling and testing of leather — Part 2: Chemical testing</w:t>
            </w:r>
          </w:p>
          <w:p w14:paraId="0D8C0C45" w14:textId="77777777" w:rsidR="000179CC" w:rsidRPr="00C13172" w:rsidRDefault="000179CC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0179CC" w:rsidRPr="00C13172" w14:paraId="72A98CC1" w14:textId="77777777" w:rsidTr="00BE5BA3">
        <w:trPr>
          <w:trHeight w:val="300"/>
        </w:trPr>
        <w:tc>
          <w:tcPr>
            <w:tcW w:w="467" w:type="pct"/>
          </w:tcPr>
          <w:p w14:paraId="1625D9D2" w14:textId="77777777" w:rsidR="000179CC" w:rsidRPr="00C13172" w:rsidRDefault="000179CC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45220E7A" w14:textId="1143DEC0" w:rsidR="000179CC" w:rsidRPr="00C13172" w:rsidRDefault="00C77127" w:rsidP="00641657">
            <w:pPr>
              <w:rPr>
                <w:rFonts w:ascii="Arial" w:hAnsi="Arial" w:cs="Arial"/>
                <w:lang w:val="en-GB"/>
              </w:rPr>
            </w:pPr>
            <w:r w:rsidRPr="009546C9">
              <w:rPr>
                <w:rFonts w:ascii="Arial" w:hAnsi="Arial" w:cs="Arial"/>
                <w:lang w:val="en-GB"/>
              </w:rPr>
              <w:t>KS 1945:2005</w:t>
            </w:r>
          </w:p>
        </w:tc>
        <w:tc>
          <w:tcPr>
            <w:tcW w:w="3467" w:type="pct"/>
          </w:tcPr>
          <w:p w14:paraId="34E2B3D5" w14:textId="09295238" w:rsidR="009546C9" w:rsidRPr="00C13172" w:rsidRDefault="009546C9" w:rsidP="009546C9">
            <w:pPr>
              <w:rPr>
                <w:rFonts w:ascii="Arial" w:hAnsi="Arial" w:cs="Arial"/>
                <w:lang w:val="en-GB"/>
              </w:rPr>
            </w:pPr>
            <w:r w:rsidRPr="009546C9">
              <w:rPr>
                <w:rFonts w:ascii="Arial" w:hAnsi="Arial" w:cs="Arial"/>
                <w:lang w:val="en-GB"/>
              </w:rPr>
              <w:t xml:space="preserve">Kenya Standard — Methods of test for footwear for insoles and </w:t>
            </w:r>
            <w:proofErr w:type="spellStart"/>
            <w:r w:rsidRPr="009546C9">
              <w:rPr>
                <w:rFonts w:ascii="Arial" w:hAnsi="Arial" w:cs="Arial"/>
                <w:lang w:val="en-GB"/>
              </w:rPr>
              <w:t>insocks</w:t>
            </w:r>
            <w:proofErr w:type="spellEnd"/>
            <w:r w:rsidRPr="009546C9">
              <w:rPr>
                <w:rFonts w:ascii="Arial" w:hAnsi="Arial" w:cs="Arial"/>
                <w:lang w:val="en-GB"/>
              </w:rPr>
              <w:t xml:space="preserve"> — Water absorption and desorption</w:t>
            </w:r>
          </w:p>
          <w:p w14:paraId="46923935" w14:textId="77777777" w:rsidR="000179CC" w:rsidRPr="00C13172" w:rsidRDefault="000179CC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3E7827" w:rsidRPr="00C13172" w14:paraId="78C20252" w14:textId="77777777" w:rsidTr="00BE5BA3">
        <w:trPr>
          <w:trHeight w:val="300"/>
        </w:trPr>
        <w:tc>
          <w:tcPr>
            <w:tcW w:w="467" w:type="pct"/>
          </w:tcPr>
          <w:p w14:paraId="12F6F3E2" w14:textId="77777777" w:rsidR="003E7827" w:rsidRPr="00C13172" w:rsidRDefault="003E7827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26F6D4FC" w14:textId="697C0597" w:rsidR="003E7827" w:rsidRPr="00C13172" w:rsidRDefault="00630044" w:rsidP="00641657">
            <w:pPr>
              <w:rPr>
                <w:rFonts w:ascii="Arial" w:hAnsi="Arial" w:cs="Arial"/>
                <w:lang w:val="en-GB"/>
              </w:rPr>
            </w:pPr>
            <w:r w:rsidRPr="00630044">
              <w:rPr>
                <w:rFonts w:ascii="Arial" w:hAnsi="Arial" w:cs="Arial"/>
                <w:lang w:val="en-GB"/>
              </w:rPr>
              <w:t>KS ISO 4643:1992</w:t>
            </w:r>
          </w:p>
        </w:tc>
        <w:tc>
          <w:tcPr>
            <w:tcW w:w="3467" w:type="pct"/>
          </w:tcPr>
          <w:p w14:paraId="598BE51B" w14:textId="1FAC17A8" w:rsidR="00630044" w:rsidRPr="00C13172" w:rsidRDefault="00630044" w:rsidP="00630044">
            <w:pPr>
              <w:rPr>
                <w:rFonts w:ascii="Arial" w:hAnsi="Arial" w:cs="Arial"/>
                <w:lang w:val="en-GB"/>
              </w:rPr>
            </w:pPr>
            <w:r w:rsidRPr="00630044">
              <w:rPr>
                <w:rFonts w:ascii="Arial" w:hAnsi="Arial" w:cs="Arial"/>
                <w:lang w:val="en-GB"/>
              </w:rPr>
              <w:t>Kenya Standard — Moulded plastics footwear — Lined or unlined poly (vinyl chloride) boots for general industrial use — Specification</w:t>
            </w:r>
          </w:p>
          <w:p w14:paraId="66557DA5" w14:textId="77777777" w:rsidR="003E7827" w:rsidRPr="00C13172" w:rsidRDefault="003E7827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3E7827" w:rsidRPr="00C13172" w14:paraId="231BE53B" w14:textId="77777777" w:rsidTr="00BE5BA3">
        <w:trPr>
          <w:trHeight w:val="300"/>
        </w:trPr>
        <w:tc>
          <w:tcPr>
            <w:tcW w:w="467" w:type="pct"/>
          </w:tcPr>
          <w:p w14:paraId="38D8C784" w14:textId="77777777" w:rsidR="003E7827" w:rsidRPr="00C13172" w:rsidRDefault="003E7827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6F6AEB71" w14:textId="17F86810" w:rsidR="003E7827" w:rsidRPr="00C13172" w:rsidRDefault="00D40369" w:rsidP="00641657">
            <w:pPr>
              <w:rPr>
                <w:rFonts w:ascii="Arial" w:hAnsi="Arial" w:cs="Arial"/>
                <w:lang w:val="en-GB"/>
              </w:rPr>
            </w:pPr>
            <w:r w:rsidRPr="00D40369">
              <w:rPr>
                <w:rFonts w:ascii="Arial" w:hAnsi="Arial" w:cs="Arial"/>
                <w:lang w:val="en-GB"/>
              </w:rPr>
              <w:t>KS ISO 6110:1992</w:t>
            </w:r>
          </w:p>
        </w:tc>
        <w:tc>
          <w:tcPr>
            <w:tcW w:w="3467" w:type="pct"/>
          </w:tcPr>
          <w:p w14:paraId="2389E9A3" w14:textId="7F50ED43" w:rsidR="00D40369" w:rsidRPr="00C13172" w:rsidRDefault="00D40369" w:rsidP="00D40369">
            <w:pPr>
              <w:rPr>
                <w:rFonts w:ascii="Arial" w:hAnsi="Arial" w:cs="Arial"/>
                <w:lang w:val="en-GB"/>
              </w:rPr>
            </w:pPr>
            <w:r w:rsidRPr="00D40369">
              <w:rPr>
                <w:rFonts w:ascii="Arial" w:hAnsi="Arial" w:cs="Arial"/>
                <w:lang w:val="en-GB"/>
              </w:rPr>
              <w:t>Kenya Standard —Moulded plastics footwear — Lined or unlined poly (vinyl chloride) industrial boots with chemical resistance — Specification</w:t>
            </w:r>
          </w:p>
          <w:p w14:paraId="73D73BBE" w14:textId="77777777" w:rsidR="003E7827" w:rsidRPr="00C13172" w:rsidRDefault="003E7827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3E7827" w:rsidRPr="00C13172" w14:paraId="06794887" w14:textId="77777777" w:rsidTr="00BE5BA3">
        <w:trPr>
          <w:trHeight w:val="300"/>
        </w:trPr>
        <w:tc>
          <w:tcPr>
            <w:tcW w:w="467" w:type="pct"/>
          </w:tcPr>
          <w:p w14:paraId="56675E48" w14:textId="77777777" w:rsidR="003E7827" w:rsidRPr="00C13172" w:rsidRDefault="003E7827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5698C4E6" w14:textId="540A01C0" w:rsidR="003E7827" w:rsidRPr="00C13172" w:rsidRDefault="002531DC" w:rsidP="00641657">
            <w:pPr>
              <w:rPr>
                <w:rFonts w:ascii="Arial" w:hAnsi="Arial" w:cs="Arial"/>
                <w:lang w:val="en-GB"/>
              </w:rPr>
            </w:pPr>
            <w:r w:rsidRPr="002531DC">
              <w:rPr>
                <w:rFonts w:ascii="Arial" w:hAnsi="Arial" w:cs="Arial"/>
                <w:lang w:val="en-GB"/>
              </w:rPr>
              <w:t>KS ISO 5423:1992</w:t>
            </w:r>
          </w:p>
        </w:tc>
        <w:tc>
          <w:tcPr>
            <w:tcW w:w="3467" w:type="pct"/>
          </w:tcPr>
          <w:p w14:paraId="7E629547" w14:textId="51C8AB74" w:rsidR="002531DC" w:rsidRPr="00C13172" w:rsidRDefault="002531DC" w:rsidP="002531DC">
            <w:pPr>
              <w:rPr>
                <w:rFonts w:ascii="Arial" w:hAnsi="Arial" w:cs="Arial"/>
                <w:lang w:val="en-GB"/>
              </w:rPr>
            </w:pPr>
            <w:r w:rsidRPr="002531DC">
              <w:rPr>
                <w:rFonts w:ascii="Arial" w:hAnsi="Arial" w:cs="Arial"/>
                <w:lang w:val="en-GB"/>
              </w:rPr>
              <w:t>Kenya Standard — Moulded plastics footwear — Lined or unlined polyurethane boots for general industrial use — Specification</w:t>
            </w:r>
          </w:p>
          <w:p w14:paraId="3DC6961A" w14:textId="77777777" w:rsidR="003E7827" w:rsidRPr="00C13172" w:rsidRDefault="003E7827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3E7827" w:rsidRPr="00C13172" w14:paraId="23AAD51D" w14:textId="77777777" w:rsidTr="00BE5BA3">
        <w:trPr>
          <w:trHeight w:val="300"/>
        </w:trPr>
        <w:tc>
          <w:tcPr>
            <w:tcW w:w="467" w:type="pct"/>
          </w:tcPr>
          <w:p w14:paraId="5D1FEBAE" w14:textId="77777777" w:rsidR="003E7827" w:rsidRPr="00C13172" w:rsidRDefault="003E7827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2CA1489B" w14:textId="05DE64F3" w:rsidR="003E7827" w:rsidRPr="00C13172" w:rsidRDefault="00817BFB" w:rsidP="00641657">
            <w:pPr>
              <w:rPr>
                <w:rFonts w:ascii="Arial" w:hAnsi="Arial" w:cs="Arial"/>
                <w:lang w:val="en-GB"/>
              </w:rPr>
            </w:pPr>
            <w:r w:rsidRPr="00817BFB">
              <w:rPr>
                <w:rFonts w:ascii="Arial" w:hAnsi="Arial" w:cs="Arial"/>
                <w:lang w:val="en-GB"/>
              </w:rPr>
              <w:t>KS ISO 20344:2011</w:t>
            </w:r>
          </w:p>
        </w:tc>
        <w:tc>
          <w:tcPr>
            <w:tcW w:w="3467" w:type="pct"/>
          </w:tcPr>
          <w:p w14:paraId="750B20D5" w14:textId="0755E928" w:rsidR="00817BFB" w:rsidRPr="00C13172" w:rsidRDefault="00817BFB" w:rsidP="00817BFB">
            <w:pPr>
              <w:rPr>
                <w:rFonts w:ascii="Arial" w:hAnsi="Arial" w:cs="Arial"/>
                <w:lang w:val="en-GB"/>
              </w:rPr>
            </w:pPr>
            <w:r w:rsidRPr="00817BFB">
              <w:rPr>
                <w:rFonts w:ascii="Arial" w:hAnsi="Arial" w:cs="Arial"/>
                <w:lang w:val="en-GB"/>
              </w:rPr>
              <w:t>Kenya Standard — Personal protective equipment — Test methods for footwear</w:t>
            </w:r>
          </w:p>
          <w:p w14:paraId="426B2658" w14:textId="77777777" w:rsidR="003E7827" w:rsidRPr="00C13172" w:rsidRDefault="003E7827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3E7827" w:rsidRPr="00C13172" w14:paraId="4B5BDD95" w14:textId="77777777" w:rsidTr="00BE5BA3">
        <w:trPr>
          <w:trHeight w:val="300"/>
        </w:trPr>
        <w:tc>
          <w:tcPr>
            <w:tcW w:w="467" w:type="pct"/>
          </w:tcPr>
          <w:p w14:paraId="68E1D356" w14:textId="77777777" w:rsidR="003E7827" w:rsidRPr="00C13172" w:rsidRDefault="003E7827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A75899F" w14:textId="725648EE" w:rsidR="003E7827" w:rsidRPr="00C13172" w:rsidRDefault="00481EA1" w:rsidP="00641657">
            <w:pPr>
              <w:rPr>
                <w:rFonts w:ascii="Arial" w:hAnsi="Arial" w:cs="Arial"/>
                <w:lang w:val="en-GB"/>
              </w:rPr>
            </w:pPr>
            <w:r w:rsidRPr="00481EA1">
              <w:rPr>
                <w:rFonts w:ascii="Arial" w:hAnsi="Arial" w:cs="Arial"/>
                <w:lang w:val="en-GB"/>
              </w:rPr>
              <w:t>KS 1632:2002</w:t>
            </w:r>
          </w:p>
        </w:tc>
        <w:tc>
          <w:tcPr>
            <w:tcW w:w="3467" w:type="pct"/>
          </w:tcPr>
          <w:p w14:paraId="348F607A" w14:textId="39489F00" w:rsidR="00481EA1" w:rsidRPr="00C13172" w:rsidRDefault="00481EA1" w:rsidP="00481EA1">
            <w:pPr>
              <w:rPr>
                <w:rFonts w:ascii="Arial" w:hAnsi="Arial" w:cs="Arial"/>
                <w:lang w:val="en-GB"/>
              </w:rPr>
            </w:pPr>
            <w:r w:rsidRPr="00481EA1">
              <w:rPr>
                <w:rFonts w:ascii="Arial" w:hAnsi="Arial" w:cs="Arial"/>
                <w:lang w:val="en-GB"/>
              </w:rPr>
              <w:t>Kenya Standard —Specification for sizes and fittings of footwear and footwear lasts</w:t>
            </w:r>
          </w:p>
          <w:p w14:paraId="4A2D6A82" w14:textId="77777777" w:rsidR="003E7827" w:rsidRPr="00C13172" w:rsidRDefault="003E7827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3426A6BD" w14:textId="77777777" w:rsidTr="00BE5BA3">
        <w:trPr>
          <w:trHeight w:val="300"/>
        </w:trPr>
        <w:tc>
          <w:tcPr>
            <w:tcW w:w="467" w:type="pct"/>
          </w:tcPr>
          <w:p w14:paraId="0DC9C32D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05155B7" w14:textId="3DAA66A0" w:rsidR="00817BFB" w:rsidRPr="00C13172" w:rsidRDefault="004B5068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679:1989</w:t>
            </w:r>
          </w:p>
        </w:tc>
        <w:tc>
          <w:tcPr>
            <w:tcW w:w="3467" w:type="pct"/>
          </w:tcPr>
          <w:p w14:paraId="35F2BF40" w14:textId="7EA51291" w:rsidR="004B5068" w:rsidRPr="00C13172" w:rsidRDefault="004B5068" w:rsidP="004B5068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Specification for sole leather</w:t>
            </w:r>
          </w:p>
          <w:p w14:paraId="1B520215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42F56445" w14:textId="77777777" w:rsidTr="00BE5BA3">
        <w:trPr>
          <w:trHeight w:val="300"/>
        </w:trPr>
        <w:tc>
          <w:tcPr>
            <w:tcW w:w="467" w:type="pct"/>
          </w:tcPr>
          <w:p w14:paraId="3D84705F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CD7C47B" w14:textId="392B7681" w:rsidR="00817BFB" w:rsidRPr="00C13172" w:rsidRDefault="005D0504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  <w:lang w:val="en-GB"/>
              </w:rPr>
              <w:t>KS ISO 11410:2021</w:t>
            </w:r>
          </w:p>
        </w:tc>
        <w:tc>
          <w:tcPr>
            <w:tcW w:w="3467" w:type="pct"/>
          </w:tcPr>
          <w:p w14:paraId="1C995F9A" w14:textId="69E60A71" w:rsidR="00817BFB" w:rsidRPr="00C13172" w:rsidRDefault="005D0504" w:rsidP="000179CC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  <w:lang w:val="en-GB"/>
              </w:rPr>
              <w:t>Kenya Standard — Leather — Guidelines for packaging of wet blue leather, First Edition</w:t>
            </w:r>
          </w:p>
        </w:tc>
      </w:tr>
      <w:tr w:rsidR="00817BFB" w:rsidRPr="00C13172" w14:paraId="3232E74B" w14:textId="77777777" w:rsidTr="00BE5BA3">
        <w:trPr>
          <w:trHeight w:val="300"/>
        </w:trPr>
        <w:tc>
          <w:tcPr>
            <w:tcW w:w="467" w:type="pct"/>
          </w:tcPr>
          <w:p w14:paraId="6E8844C6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7CC344C8" w14:textId="5D84C6FE" w:rsidR="00817BFB" w:rsidRPr="00C13172" w:rsidRDefault="002A2DCF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ISO 11457:2018</w:t>
            </w:r>
          </w:p>
        </w:tc>
        <w:tc>
          <w:tcPr>
            <w:tcW w:w="3467" w:type="pct"/>
          </w:tcPr>
          <w:p w14:paraId="1F18D780" w14:textId="7F27D5F6" w:rsidR="002A2DCF" w:rsidRPr="00C13172" w:rsidRDefault="002A2DCF" w:rsidP="002A2DCF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Grading of wet blue goat and sheep skins based on defects, First Edition</w:t>
            </w:r>
          </w:p>
          <w:p w14:paraId="6A329960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14AF4349" w14:textId="77777777" w:rsidTr="00BE5BA3">
        <w:trPr>
          <w:trHeight w:val="300"/>
        </w:trPr>
        <w:tc>
          <w:tcPr>
            <w:tcW w:w="467" w:type="pct"/>
          </w:tcPr>
          <w:p w14:paraId="4006626A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4FFA554C" w14:textId="36F3BBA2" w:rsidR="00817BFB" w:rsidRPr="00C13172" w:rsidRDefault="00C55A7F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ISO 20942:2019</w:t>
            </w:r>
          </w:p>
        </w:tc>
        <w:tc>
          <w:tcPr>
            <w:tcW w:w="3467" w:type="pct"/>
          </w:tcPr>
          <w:p w14:paraId="09589A8C" w14:textId="44F5B4AA" w:rsidR="00C55A7F" w:rsidRPr="00C13172" w:rsidRDefault="00C55A7F" w:rsidP="00C55A7F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Full chrome upper leather — Specification and test methods, First Edition</w:t>
            </w:r>
          </w:p>
          <w:p w14:paraId="51A727D0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24872DB9" w14:textId="77777777" w:rsidTr="00BE5BA3">
        <w:trPr>
          <w:trHeight w:val="300"/>
        </w:trPr>
        <w:tc>
          <w:tcPr>
            <w:tcW w:w="467" w:type="pct"/>
          </w:tcPr>
          <w:p w14:paraId="764DE0B6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24B2A32D" w14:textId="40C5043E" w:rsidR="00817BFB" w:rsidRPr="00C13172" w:rsidRDefault="003F59DC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ISO 17130:2021</w:t>
            </w:r>
          </w:p>
        </w:tc>
        <w:tc>
          <w:tcPr>
            <w:tcW w:w="3467" w:type="pct"/>
          </w:tcPr>
          <w:p w14:paraId="09672F75" w14:textId="196527C4" w:rsidR="003F59DC" w:rsidRPr="00C13172" w:rsidRDefault="003F59DC" w:rsidP="003F59DC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Physical and mechanical tests — Determination of dimensional change, Second Edition</w:t>
            </w:r>
          </w:p>
          <w:p w14:paraId="742AAEF7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41CCA3F1" w14:textId="77777777" w:rsidTr="00BE5BA3">
        <w:trPr>
          <w:trHeight w:val="300"/>
        </w:trPr>
        <w:tc>
          <w:tcPr>
            <w:tcW w:w="467" w:type="pct"/>
          </w:tcPr>
          <w:p w14:paraId="7150929D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3B157D28" w14:textId="07E424FE" w:rsidR="00817BFB" w:rsidRPr="00C13172" w:rsidRDefault="00EF3CD4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ISO 14931:2021</w:t>
            </w:r>
          </w:p>
        </w:tc>
        <w:tc>
          <w:tcPr>
            <w:tcW w:w="3467" w:type="pct"/>
          </w:tcPr>
          <w:p w14:paraId="015C9811" w14:textId="6C72B705" w:rsidR="00EF3CD4" w:rsidRPr="00C13172" w:rsidRDefault="00EF3CD4" w:rsidP="00EF3CD4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Leather for apparel (excluding furs) — Specifications and sampling procedures, Third edition</w:t>
            </w:r>
          </w:p>
          <w:p w14:paraId="426F4591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72808DE3" w14:textId="77777777" w:rsidTr="00BE5BA3">
        <w:trPr>
          <w:trHeight w:val="300"/>
        </w:trPr>
        <w:tc>
          <w:tcPr>
            <w:tcW w:w="467" w:type="pct"/>
          </w:tcPr>
          <w:p w14:paraId="29463BA5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66AE603" w14:textId="09363B95" w:rsidR="00817BFB" w:rsidRPr="00C13172" w:rsidRDefault="006918A6" w:rsidP="00641657">
            <w:pPr>
              <w:rPr>
                <w:rFonts w:ascii="Arial" w:hAnsi="Arial" w:cs="Arial"/>
                <w:lang w:val="en-GB"/>
              </w:rPr>
            </w:pPr>
            <w:r w:rsidRPr="006918A6">
              <w:rPr>
                <w:rFonts w:ascii="Arial" w:hAnsi="Arial" w:cs="Arial"/>
                <w:lang w:val="en-GB"/>
              </w:rPr>
              <w:t>KS ISO 17074:2006</w:t>
            </w:r>
          </w:p>
        </w:tc>
        <w:tc>
          <w:tcPr>
            <w:tcW w:w="3467" w:type="pct"/>
          </w:tcPr>
          <w:p w14:paraId="3A139DD1" w14:textId="683A6DC3" w:rsidR="006918A6" w:rsidRPr="00C13172" w:rsidRDefault="006918A6" w:rsidP="006918A6">
            <w:pPr>
              <w:rPr>
                <w:rFonts w:ascii="Arial" w:hAnsi="Arial" w:cs="Arial"/>
                <w:lang w:val="en-GB"/>
              </w:rPr>
            </w:pPr>
            <w:r w:rsidRPr="006918A6">
              <w:rPr>
                <w:rFonts w:ascii="Arial" w:hAnsi="Arial" w:cs="Arial"/>
                <w:lang w:val="en-GB"/>
              </w:rPr>
              <w:t>Kenya Standard — Leather — Physical and mechanical tests — Determination of resistance to horizontal spread of flame, First Edition</w:t>
            </w:r>
          </w:p>
          <w:p w14:paraId="4E06B5FD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36B7A09B" w14:textId="77777777" w:rsidTr="00BE5BA3">
        <w:trPr>
          <w:trHeight w:val="300"/>
        </w:trPr>
        <w:tc>
          <w:tcPr>
            <w:tcW w:w="467" w:type="pct"/>
          </w:tcPr>
          <w:p w14:paraId="36EB8BFE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05665962" w14:textId="2BFB197C" w:rsidR="00817BFB" w:rsidRPr="00C13172" w:rsidRDefault="00CE6F6E" w:rsidP="00641657">
            <w:pPr>
              <w:rPr>
                <w:rFonts w:ascii="Arial" w:hAnsi="Arial" w:cs="Arial"/>
                <w:lang w:val="en-GB"/>
              </w:rPr>
            </w:pPr>
            <w:r w:rsidRPr="00CE6F6E">
              <w:rPr>
                <w:rFonts w:ascii="Arial" w:hAnsi="Arial" w:cs="Arial"/>
                <w:lang w:val="en-GB"/>
              </w:rPr>
              <w:t>KS ISO 17071:2006</w:t>
            </w:r>
          </w:p>
        </w:tc>
        <w:tc>
          <w:tcPr>
            <w:tcW w:w="3467" w:type="pct"/>
          </w:tcPr>
          <w:p w14:paraId="6DF5156E" w14:textId="79F833CB" w:rsidR="00CE6F6E" w:rsidRPr="00C13172" w:rsidRDefault="00CE6F6E" w:rsidP="00CE6F6E">
            <w:pPr>
              <w:rPr>
                <w:rFonts w:ascii="Arial" w:hAnsi="Arial" w:cs="Arial"/>
                <w:lang w:val="en-GB"/>
              </w:rPr>
            </w:pPr>
            <w:r w:rsidRPr="00CE6F6E">
              <w:rPr>
                <w:rFonts w:ascii="Arial" w:hAnsi="Arial" w:cs="Arial"/>
                <w:lang w:val="en-GB"/>
              </w:rPr>
              <w:t>Kenya Standard — Leather — Physical and mechanical tests — Determination of fogging characteristics, First Edition</w:t>
            </w:r>
          </w:p>
          <w:p w14:paraId="427FAA5E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17ABCCE5" w14:textId="77777777" w:rsidTr="00BE5BA3">
        <w:trPr>
          <w:trHeight w:val="300"/>
        </w:trPr>
        <w:tc>
          <w:tcPr>
            <w:tcW w:w="467" w:type="pct"/>
          </w:tcPr>
          <w:p w14:paraId="400636C4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496FC18A" w14:textId="6C4CA6BB" w:rsidR="00817BFB" w:rsidRPr="00C13172" w:rsidRDefault="0074087E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ISO 27587:2021</w:t>
            </w:r>
          </w:p>
        </w:tc>
        <w:tc>
          <w:tcPr>
            <w:tcW w:w="3467" w:type="pct"/>
          </w:tcPr>
          <w:p w14:paraId="2982F560" w14:textId="7445585A" w:rsidR="0074087E" w:rsidRPr="00C13172" w:rsidRDefault="0074087E" w:rsidP="0074087E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Chemical tests — Determination of free formaldehyde in process auxiliaries, First Edition</w:t>
            </w:r>
          </w:p>
          <w:p w14:paraId="5F6097C8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817BFB" w:rsidRPr="00C13172" w14:paraId="697A2313" w14:textId="77777777" w:rsidTr="00BE5BA3">
        <w:trPr>
          <w:trHeight w:val="300"/>
        </w:trPr>
        <w:tc>
          <w:tcPr>
            <w:tcW w:w="467" w:type="pct"/>
          </w:tcPr>
          <w:p w14:paraId="53C09674" w14:textId="77777777" w:rsidR="00817BFB" w:rsidRPr="00C13172" w:rsidRDefault="00817BFB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E58C42C" w14:textId="2011702B" w:rsidR="00817BFB" w:rsidRPr="00C13172" w:rsidRDefault="00CC1057" w:rsidP="00641657">
            <w:pPr>
              <w:rPr>
                <w:rFonts w:ascii="Arial" w:hAnsi="Arial" w:cs="Arial"/>
                <w:lang w:val="en-GB"/>
              </w:rPr>
            </w:pPr>
            <w:r w:rsidRPr="00C13172">
              <w:rPr>
                <w:rFonts w:ascii="Arial" w:hAnsi="Arial" w:cs="Arial"/>
              </w:rPr>
              <w:t>KS ISO 20136:2020</w:t>
            </w:r>
          </w:p>
        </w:tc>
        <w:tc>
          <w:tcPr>
            <w:tcW w:w="3467" w:type="pct"/>
          </w:tcPr>
          <w:p w14:paraId="40231C8C" w14:textId="5907ECBA" w:rsidR="00CC1057" w:rsidRPr="00C13172" w:rsidRDefault="00CC1057" w:rsidP="00CC1057">
            <w:pPr>
              <w:rPr>
                <w:rFonts w:ascii="Arial" w:hAnsi="Arial" w:cs="Arial"/>
              </w:rPr>
            </w:pPr>
            <w:r w:rsidRPr="00C13172">
              <w:rPr>
                <w:rFonts w:ascii="Arial" w:hAnsi="Arial" w:cs="Arial"/>
              </w:rPr>
              <w:t>Kenya Standard — Leather — Determination of degradability by micro-organisms, Second edition</w:t>
            </w:r>
          </w:p>
          <w:p w14:paraId="4E6A9244" w14:textId="77777777" w:rsidR="00817BFB" w:rsidRPr="00C13172" w:rsidRDefault="00817BFB" w:rsidP="000179CC">
            <w:pPr>
              <w:rPr>
                <w:rFonts w:ascii="Arial" w:hAnsi="Arial" w:cs="Arial"/>
                <w:lang w:val="en-GB"/>
              </w:rPr>
            </w:pPr>
          </w:p>
        </w:tc>
      </w:tr>
      <w:tr w:rsidR="00CC1057" w:rsidRPr="00C13172" w14:paraId="0EA4A862" w14:textId="77777777" w:rsidTr="00BE5BA3">
        <w:trPr>
          <w:trHeight w:val="300"/>
        </w:trPr>
        <w:tc>
          <w:tcPr>
            <w:tcW w:w="467" w:type="pct"/>
          </w:tcPr>
          <w:p w14:paraId="13A0CE5A" w14:textId="77777777" w:rsidR="00CC1057" w:rsidRPr="00C13172" w:rsidRDefault="00CC1057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1B190DBE" w14:textId="0F372F5B" w:rsidR="00CC1057" w:rsidRPr="00C13172" w:rsidRDefault="007D2434" w:rsidP="00641657">
            <w:pPr>
              <w:rPr>
                <w:rFonts w:ascii="Arial" w:hAnsi="Arial" w:cs="Arial"/>
              </w:rPr>
            </w:pPr>
            <w:r w:rsidRPr="007D2434">
              <w:rPr>
                <w:rFonts w:ascii="Arial" w:hAnsi="Arial" w:cs="Arial"/>
                <w:lang w:val="en-GB"/>
              </w:rPr>
              <w:t>KS ISO 15700:1998</w:t>
            </w:r>
          </w:p>
        </w:tc>
        <w:tc>
          <w:tcPr>
            <w:tcW w:w="3467" w:type="pct"/>
          </w:tcPr>
          <w:p w14:paraId="776F47C6" w14:textId="189109F1" w:rsidR="007D2434" w:rsidRPr="00C13172" w:rsidRDefault="007D2434" w:rsidP="007D2434">
            <w:pPr>
              <w:rPr>
                <w:rFonts w:ascii="Arial" w:hAnsi="Arial" w:cs="Arial"/>
                <w:lang w:val="en-GB"/>
              </w:rPr>
            </w:pPr>
            <w:r w:rsidRPr="007D2434">
              <w:rPr>
                <w:rFonts w:ascii="Arial" w:hAnsi="Arial" w:cs="Arial"/>
                <w:lang w:val="en-GB"/>
              </w:rPr>
              <w:t>Kenya Standard — Leather — Tests for colour fastness — Colour fastness to water spotting, First Edition</w:t>
            </w:r>
          </w:p>
          <w:p w14:paraId="2B30EA99" w14:textId="77777777" w:rsidR="00CC1057" w:rsidRPr="00C13172" w:rsidRDefault="00CC1057" w:rsidP="00CC1057">
            <w:pPr>
              <w:rPr>
                <w:rFonts w:ascii="Arial" w:hAnsi="Arial" w:cs="Arial"/>
              </w:rPr>
            </w:pPr>
          </w:p>
        </w:tc>
      </w:tr>
      <w:tr w:rsidR="00CC1057" w:rsidRPr="00C13172" w14:paraId="1DF95FA0" w14:textId="77777777" w:rsidTr="00BE5BA3">
        <w:trPr>
          <w:trHeight w:val="300"/>
        </w:trPr>
        <w:tc>
          <w:tcPr>
            <w:tcW w:w="467" w:type="pct"/>
          </w:tcPr>
          <w:p w14:paraId="39AD7E29" w14:textId="77777777" w:rsidR="00CC1057" w:rsidRPr="00C13172" w:rsidRDefault="00CC1057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4FCDC136" w14:textId="78139811" w:rsidR="00CC1057" w:rsidRPr="00C13172" w:rsidRDefault="0056216C" w:rsidP="00641657">
            <w:pPr>
              <w:rPr>
                <w:rFonts w:ascii="Arial" w:hAnsi="Arial" w:cs="Arial"/>
              </w:rPr>
            </w:pPr>
            <w:r w:rsidRPr="0056216C">
              <w:rPr>
                <w:rFonts w:ascii="Arial" w:hAnsi="Arial" w:cs="Arial"/>
                <w:lang w:val="en-GB"/>
              </w:rPr>
              <w:t>KS ISO 17235:2015</w:t>
            </w:r>
          </w:p>
        </w:tc>
        <w:tc>
          <w:tcPr>
            <w:tcW w:w="3467" w:type="pct"/>
          </w:tcPr>
          <w:p w14:paraId="5F25A4B7" w14:textId="33300FA6" w:rsidR="0056216C" w:rsidRPr="00C13172" w:rsidRDefault="0056216C" w:rsidP="0056216C">
            <w:pPr>
              <w:rPr>
                <w:rFonts w:ascii="Arial" w:hAnsi="Arial" w:cs="Arial"/>
                <w:lang w:val="en-GB"/>
              </w:rPr>
            </w:pPr>
            <w:r w:rsidRPr="0056216C">
              <w:rPr>
                <w:rFonts w:ascii="Arial" w:hAnsi="Arial" w:cs="Arial"/>
                <w:lang w:val="en-GB"/>
              </w:rPr>
              <w:t>Kenya Standard — Leather — Physical and mechanical tests — Determination of softness, First Edition</w:t>
            </w:r>
          </w:p>
          <w:p w14:paraId="237A180D" w14:textId="77777777" w:rsidR="00CC1057" w:rsidRPr="00C13172" w:rsidRDefault="00CC1057" w:rsidP="00CC1057">
            <w:pPr>
              <w:rPr>
                <w:rFonts w:ascii="Arial" w:hAnsi="Arial" w:cs="Arial"/>
              </w:rPr>
            </w:pPr>
          </w:p>
        </w:tc>
      </w:tr>
      <w:tr w:rsidR="00CC1057" w:rsidRPr="00C13172" w14:paraId="70945F88" w14:textId="77777777" w:rsidTr="00BE5BA3">
        <w:trPr>
          <w:trHeight w:val="300"/>
        </w:trPr>
        <w:tc>
          <w:tcPr>
            <w:tcW w:w="467" w:type="pct"/>
          </w:tcPr>
          <w:p w14:paraId="0C2CCED8" w14:textId="77777777" w:rsidR="00CC1057" w:rsidRPr="00C13172" w:rsidRDefault="00CC1057" w:rsidP="0088756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1066" w:type="pct"/>
          </w:tcPr>
          <w:p w14:paraId="2E07E2B3" w14:textId="325A5E7A" w:rsidR="00CC1057" w:rsidRPr="00C13172" w:rsidRDefault="00C574B6" w:rsidP="00641657">
            <w:pPr>
              <w:rPr>
                <w:rFonts w:ascii="Arial" w:hAnsi="Arial" w:cs="Arial"/>
              </w:rPr>
            </w:pPr>
            <w:r w:rsidRPr="00C574B6">
              <w:rPr>
                <w:rFonts w:ascii="Arial" w:hAnsi="Arial" w:cs="Arial"/>
                <w:lang w:val="en-GB"/>
              </w:rPr>
              <w:t>KS ISO 22700:2019</w:t>
            </w:r>
          </w:p>
        </w:tc>
        <w:tc>
          <w:tcPr>
            <w:tcW w:w="3467" w:type="pct"/>
          </w:tcPr>
          <w:p w14:paraId="1A5A04B5" w14:textId="1299D3AD" w:rsidR="00C574B6" w:rsidRPr="00C13172" w:rsidRDefault="00C574B6" w:rsidP="00C574B6">
            <w:pPr>
              <w:rPr>
                <w:rFonts w:ascii="Arial" w:hAnsi="Arial" w:cs="Arial"/>
                <w:lang w:val="en-GB"/>
              </w:rPr>
            </w:pPr>
            <w:r w:rsidRPr="00C574B6">
              <w:rPr>
                <w:rFonts w:ascii="Arial" w:hAnsi="Arial" w:cs="Arial"/>
                <w:lang w:val="en-GB"/>
              </w:rPr>
              <w:t>Kenya Standard — Leather — Measuring the colour and colour difference of finished leather, First Edition</w:t>
            </w:r>
          </w:p>
          <w:p w14:paraId="7F90C9A3" w14:textId="77777777" w:rsidR="00CC1057" w:rsidRPr="00C13172" w:rsidRDefault="00CC1057" w:rsidP="00CC1057">
            <w:pPr>
              <w:rPr>
                <w:rFonts w:ascii="Arial" w:hAnsi="Arial" w:cs="Arial"/>
              </w:rPr>
            </w:pPr>
          </w:p>
        </w:tc>
      </w:tr>
    </w:tbl>
    <w:p w14:paraId="1312BF39" w14:textId="77777777" w:rsidR="00EB162B" w:rsidRPr="00C13172" w:rsidRDefault="00EB162B" w:rsidP="0007753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sectPr w:rsidR="00EB162B" w:rsidRPr="00C13172">
      <w:footerReference w:type="default" r:id="rId7"/>
      <w:headerReference w:type="firs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06A8" w14:textId="77777777" w:rsidR="00153263" w:rsidRDefault="00153263" w:rsidP="007D7BDE">
      <w:r>
        <w:separator/>
      </w:r>
    </w:p>
  </w:endnote>
  <w:endnote w:type="continuationSeparator" w:id="0">
    <w:p w14:paraId="3AF3EE10" w14:textId="77777777" w:rsidR="00153263" w:rsidRDefault="00153263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A641" w14:textId="77777777" w:rsidR="007D7BDE" w:rsidRDefault="007D7BDE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C84539">
      <w:rPr>
        <w:rStyle w:val="PageNumber"/>
        <w:b/>
        <w:noProof/>
      </w:rPr>
      <w:t>4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C84539">
      <w:rPr>
        <w:rStyle w:val="PageNumber"/>
        <w:noProof/>
      </w:rPr>
      <w:t>4</w:t>
    </w:r>
    <w:r w:rsidRPr="00FF25C7">
      <w:rPr>
        <w:rStyle w:val="PageNumber"/>
      </w:rPr>
      <w:fldChar w:fldCharType="end"/>
    </w:r>
  </w:p>
  <w:p w14:paraId="3C00103D" w14:textId="77777777" w:rsidR="007D7BDE" w:rsidRPr="008F5151" w:rsidRDefault="007D7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4E81" w14:textId="77777777" w:rsidR="007D7BDE" w:rsidRDefault="007D7BDE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F22BE6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F22BE6">
      <w:rPr>
        <w:rStyle w:val="PageNumber"/>
        <w:noProof/>
      </w:rPr>
      <w:t>4</w:t>
    </w:r>
    <w:r w:rsidRPr="00FF25C7">
      <w:rPr>
        <w:rStyle w:val="PageNumber"/>
      </w:rPr>
      <w:fldChar w:fldCharType="end"/>
    </w:r>
  </w:p>
  <w:p w14:paraId="47F57BB6" w14:textId="77777777" w:rsidR="007D7BDE" w:rsidRPr="008F5151" w:rsidRDefault="007D7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F7E4" w14:textId="77777777" w:rsidR="00153263" w:rsidRDefault="00153263" w:rsidP="007D7BDE">
      <w:r>
        <w:separator/>
      </w:r>
    </w:p>
  </w:footnote>
  <w:footnote w:type="continuationSeparator" w:id="0">
    <w:p w14:paraId="6390332B" w14:textId="77777777" w:rsidR="00153263" w:rsidRDefault="00153263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4843" w14:textId="77777777" w:rsidR="0007753E" w:rsidRDefault="0007753E">
    <w:pPr>
      <w:pStyle w:val="Header"/>
    </w:pPr>
    <w:r w:rsidRPr="006C2635">
      <w:rPr>
        <w:rFonts w:ascii="Arial Narrow" w:hAnsi="Arial Narrow" w:cs="Arial"/>
        <w:b/>
        <w:noProof/>
        <w:color w:val="0070C0"/>
        <w:sz w:val="24"/>
        <w:lang w:val="en-GB" w:eastAsia="en-GB"/>
      </w:rPr>
      <w:drawing>
        <wp:inline distT="0" distB="0" distL="0" distR="0" wp14:anchorId="523BDAC8" wp14:editId="5D451D5F">
          <wp:extent cx="2533650" cy="692150"/>
          <wp:effectExtent l="0" t="0" r="0" b="0"/>
          <wp:docPr id="1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BS logo - Standards for Quality 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4243ED"/>
    <w:multiLevelType w:val="hybridMultilevel"/>
    <w:tmpl w:val="7D161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55916192">
    <w:abstractNumId w:val="1"/>
  </w:num>
  <w:num w:numId="2" w16cid:durableId="1373850104">
    <w:abstractNumId w:val="0"/>
  </w:num>
  <w:num w:numId="3" w16cid:durableId="1197036226">
    <w:abstractNumId w:val="4"/>
  </w:num>
  <w:num w:numId="4" w16cid:durableId="2047218705">
    <w:abstractNumId w:val="2"/>
  </w:num>
  <w:num w:numId="5" w16cid:durableId="17137985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179CC"/>
    <w:rsid w:val="000250FB"/>
    <w:rsid w:val="0003199D"/>
    <w:rsid w:val="00041973"/>
    <w:rsid w:val="00043F37"/>
    <w:rsid w:val="00063250"/>
    <w:rsid w:val="00066219"/>
    <w:rsid w:val="00074575"/>
    <w:rsid w:val="0007753E"/>
    <w:rsid w:val="00083B6E"/>
    <w:rsid w:val="000A35DF"/>
    <w:rsid w:val="000A5E80"/>
    <w:rsid w:val="000C4E32"/>
    <w:rsid w:val="000F33C6"/>
    <w:rsid w:val="000F623A"/>
    <w:rsid w:val="00103C02"/>
    <w:rsid w:val="001418EE"/>
    <w:rsid w:val="00146B64"/>
    <w:rsid w:val="00153263"/>
    <w:rsid w:val="00154D57"/>
    <w:rsid w:val="00161F8F"/>
    <w:rsid w:val="001D112C"/>
    <w:rsid w:val="001F01A5"/>
    <w:rsid w:val="001F6183"/>
    <w:rsid w:val="00215514"/>
    <w:rsid w:val="002236B8"/>
    <w:rsid w:val="00226FF2"/>
    <w:rsid w:val="00241E4B"/>
    <w:rsid w:val="00242755"/>
    <w:rsid w:val="00245B16"/>
    <w:rsid w:val="002531DC"/>
    <w:rsid w:val="002822C7"/>
    <w:rsid w:val="00282D9D"/>
    <w:rsid w:val="002A2DCF"/>
    <w:rsid w:val="002A36EC"/>
    <w:rsid w:val="002B3FA5"/>
    <w:rsid w:val="002B6545"/>
    <w:rsid w:val="002E03CE"/>
    <w:rsid w:val="002E12DF"/>
    <w:rsid w:val="002E3F7C"/>
    <w:rsid w:val="00311483"/>
    <w:rsid w:val="00350BFA"/>
    <w:rsid w:val="00371BA9"/>
    <w:rsid w:val="0037216D"/>
    <w:rsid w:val="003A2DFD"/>
    <w:rsid w:val="003C2A03"/>
    <w:rsid w:val="003C4A6C"/>
    <w:rsid w:val="003C5DBF"/>
    <w:rsid w:val="003E7827"/>
    <w:rsid w:val="003F244E"/>
    <w:rsid w:val="003F2C4E"/>
    <w:rsid w:val="003F4328"/>
    <w:rsid w:val="003F59DC"/>
    <w:rsid w:val="00402707"/>
    <w:rsid w:val="00452734"/>
    <w:rsid w:val="00481EA1"/>
    <w:rsid w:val="004944B7"/>
    <w:rsid w:val="004B5068"/>
    <w:rsid w:val="004E7B5C"/>
    <w:rsid w:val="00503625"/>
    <w:rsid w:val="00506AFA"/>
    <w:rsid w:val="0056216C"/>
    <w:rsid w:val="005830A6"/>
    <w:rsid w:val="005965CF"/>
    <w:rsid w:val="005D0504"/>
    <w:rsid w:val="005D3E09"/>
    <w:rsid w:val="005E2F92"/>
    <w:rsid w:val="00603DD8"/>
    <w:rsid w:val="00630044"/>
    <w:rsid w:val="00641657"/>
    <w:rsid w:val="00680852"/>
    <w:rsid w:val="006918A6"/>
    <w:rsid w:val="006C5B10"/>
    <w:rsid w:val="006F243E"/>
    <w:rsid w:val="00703562"/>
    <w:rsid w:val="00703CB1"/>
    <w:rsid w:val="00710322"/>
    <w:rsid w:val="007244A4"/>
    <w:rsid w:val="0074087E"/>
    <w:rsid w:val="007505E1"/>
    <w:rsid w:val="00756E07"/>
    <w:rsid w:val="00766B20"/>
    <w:rsid w:val="007B1904"/>
    <w:rsid w:val="007B5399"/>
    <w:rsid w:val="007D2434"/>
    <w:rsid w:val="007D5546"/>
    <w:rsid w:val="007D7BDE"/>
    <w:rsid w:val="007F5F75"/>
    <w:rsid w:val="00810E69"/>
    <w:rsid w:val="00817BFB"/>
    <w:rsid w:val="00853DE5"/>
    <w:rsid w:val="008572A5"/>
    <w:rsid w:val="0086792B"/>
    <w:rsid w:val="00877DFF"/>
    <w:rsid w:val="00887563"/>
    <w:rsid w:val="00893D7E"/>
    <w:rsid w:val="008B3FDD"/>
    <w:rsid w:val="008C5B4C"/>
    <w:rsid w:val="009028A4"/>
    <w:rsid w:val="009546C9"/>
    <w:rsid w:val="00971394"/>
    <w:rsid w:val="009C2181"/>
    <w:rsid w:val="00A14D9A"/>
    <w:rsid w:val="00A15AB7"/>
    <w:rsid w:val="00A87B44"/>
    <w:rsid w:val="00AB16F3"/>
    <w:rsid w:val="00AC28E2"/>
    <w:rsid w:val="00AE1AA4"/>
    <w:rsid w:val="00B04B5B"/>
    <w:rsid w:val="00BA0183"/>
    <w:rsid w:val="00BE5BA3"/>
    <w:rsid w:val="00BF6EDE"/>
    <w:rsid w:val="00C13172"/>
    <w:rsid w:val="00C23675"/>
    <w:rsid w:val="00C55A7F"/>
    <w:rsid w:val="00C574B6"/>
    <w:rsid w:val="00C73172"/>
    <w:rsid w:val="00C734AC"/>
    <w:rsid w:val="00C77127"/>
    <w:rsid w:val="00C84539"/>
    <w:rsid w:val="00CC1057"/>
    <w:rsid w:val="00CE6F6E"/>
    <w:rsid w:val="00CF2A63"/>
    <w:rsid w:val="00D40369"/>
    <w:rsid w:val="00D711C5"/>
    <w:rsid w:val="00D712F3"/>
    <w:rsid w:val="00DC7D31"/>
    <w:rsid w:val="00DE31E3"/>
    <w:rsid w:val="00DE4B09"/>
    <w:rsid w:val="00E00478"/>
    <w:rsid w:val="00E1291B"/>
    <w:rsid w:val="00E256FB"/>
    <w:rsid w:val="00E41A20"/>
    <w:rsid w:val="00E6139E"/>
    <w:rsid w:val="00E67378"/>
    <w:rsid w:val="00EB162B"/>
    <w:rsid w:val="00EB7875"/>
    <w:rsid w:val="00EF3CD4"/>
    <w:rsid w:val="00EF7104"/>
    <w:rsid w:val="00F045DD"/>
    <w:rsid w:val="00F22BE6"/>
    <w:rsid w:val="00F32DA0"/>
    <w:rsid w:val="00F701C2"/>
    <w:rsid w:val="00F87FFB"/>
    <w:rsid w:val="00FE724B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2B4A"/>
  <w15:chartTrackingRefBased/>
  <w15:docId w15:val="{14F4EE51-740A-45A2-B2BB-C13C2536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font01">
    <w:name w:val="font01"/>
    <w:basedOn w:val="DefaultParagraphFont"/>
    <w:rsid w:val="009C218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71">
    <w:name w:val="font571"/>
    <w:basedOn w:val="DefaultParagraphFont"/>
    <w:rsid w:val="003C5DBF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21">
    <w:name w:val="font521"/>
    <w:basedOn w:val="DefaultParagraphFont"/>
    <w:rsid w:val="003C5DB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Elisha Kogo</cp:lastModifiedBy>
  <cp:revision>34</cp:revision>
  <dcterms:created xsi:type="dcterms:W3CDTF">2026-02-17T06:36:00Z</dcterms:created>
  <dcterms:modified xsi:type="dcterms:W3CDTF">2026-02-17T10:03:00Z</dcterms:modified>
</cp:coreProperties>
</file>