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DAD3" w14:textId="77777777" w:rsidR="007D7BDE" w:rsidRPr="00090B67" w:rsidRDefault="00703562" w:rsidP="00090B67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>APPENDIX DD</w:t>
      </w:r>
      <w:r w:rsidRPr="00556197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br/>
      </w:r>
      <w:r w:rsidR="007D7BDE">
        <w:rPr>
          <w:color w:val="auto"/>
          <w:sz w:val="22"/>
          <w:szCs w:val="22"/>
        </w:rPr>
        <w:t>SYSTEMATIC REVIEW</w:t>
      </w:r>
      <w:r w:rsidR="007D7BDE" w:rsidRPr="00556197">
        <w:rPr>
          <w:color w:val="auto"/>
          <w:sz w:val="22"/>
          <w:szCs w:val="22"/>
        </w:rPr>
        <w:t xml:space="preserve"> FORM</w:t>
      </w:r>
      <w:bookmarkEnd w:id="0"/>
      <w:bookmarkEnd w:id="1"/>
      <w:bookmarkEnd w:id="2"/>
      <w:bookmarkEnd w:id="3"/>
      <w:bookmarkEnd w:id="4"/>
      <w:r w:rsidR="007D7BDE" w:rsidRPr="00556197" w:rsidDel="008E43BE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84EB523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4E87A315" w14:textId="3EF0408A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CPR183</w:t>
      </w:r>
      <w:r w:rsidRPr="00556197">
        <w:rPr>
          <w:rFonts w:ascii="Arial" w:hAnsi="Arial" w:cs="Arial"/>
          <w:b/>
        </w:rPr>
        <w:t>/F1</w:t>
      </w:r>
      <w:r w:rsidR="0010207A">
        <w:rPr>
          <w:rFonts w:ascii="Arial" w:hAnsi="Arial" w:cs="Arial"/>
          <w:b/>
        </w:rPr>
        <w:t>4</w:t>
      </w:r>
    </w:p>
    <w:p w14:paraId="44882C47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37177CD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959"/>
        <w:gridCol w:w="2913"/>
      </w:tblGrid>
      <w:tr w:rsidR="007D7BDE" w:rsidRPr="00556197" w14:paraId="2700A47C" w14:textId="77777777" w:rsidTr="00861A9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7F7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05E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Confirmation proposal</w:t>
            </w:r>
          </w:p>
        </w:tc>
      </w:tr>
      <w:tr w:rsidR="007D7BDE" w:rsidRPr="00556197" w14:paraId="7C083163" w14:textId="77777777" w:rsidTr="00861A91">
        <w:trPr>
          <w:trHeight w:val="368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6D2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4F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FB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861A91" w:rsidRPr="00556197" w14:paraId="50B48A30" w14:textId="77777777" w:rsidTr="00861A91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C9D" w14:textId="77777777" w:rsidR="00861A91" w:rsidRPr="00556197" w:rsidRDefault="00861A91" w:rsidP="00861A9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160" w14:textId="4F1E2F76" w:rsidR="00861A91" w:rsidRPr="00861A91" w:rsidRDefault="00861A91" w:rsidP="00861A9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861A91">
              <w:rPr>
                <w:rFonts w:ascii="Arial" w:hAnsi="Arial" w:cs="Arial"/>
              </w:rPr>
              <w:t>20th January 2026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749" w14:textId="767ED8CB" w:rsidR="00861A91" w:rsidRPr="00861A91" w:rsidRDefault="00861A91" w:rsidP="00861A9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861A91">
              <w:rPr>
                <w:rFonts w:ascii="Arial" w:hAnsi="Arial" w:cs="Arial"/>
              </w:rPr>
              <w:t>20th February 2026</w:t>
            </w:r>
          </w:p>
        </w:tc>
      </w:tr>
      <w:tr w:rsidR="007D7BDE" w:rsidRPr="00556197" w14:paraId="05167EC5" w14:textId="77777777" w:rsidTr="00861A9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824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BB7" w14:textId="77777777" w:rsidR="007D7BDE" w:rsidRPr="00556197" w:rsidRDefault="007D7BDE" w:rsidP="00FC097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</w:t>
            </w:r>
            <w:r w:rsidR="00FC0975">
              <w:rPr>
                <w:rFonts w:ascii="Arial" w:hAnsi="Arial" w:cs="Arial"/>
                <w:b/>
                <w:bCs/>
              </w:rPr>
              <w:t>tandards for the attention of Jacob Mutungi (</w:t>
            </w:r>
            <w:hyperlink r:id="rId7" w:history="1">
              <w:r w:rsidR="00FC0975" w:rsidRPr="006B4B69">
                <w:rPr>
                  <w:rStyle w:val="Hyperlink"/>
                  <w:rFonts w:ascii="Arial" w:hAnsi="Arial" w:cs="Arial"/>
                  <w:b/>
                  <w:bCs/>
                </w:rPr>
                <w:t>mutungij@kebs.org</w:t>
              </w:r>
            </w:hyperlink>
            <w:r w:rsidR="00FC0975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4B0A036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B0665B7" w14:textId="77777777" w:rsidR="00F23D44" w:rsidRPr="00F23D44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  <w:r w:rsidRPr="00F23D44">
        <w:rPr>
          <w:rFonts w:ascii="Arial" w:hAnsi="Arial" w:cs="Arial"/>
        </w:rPr>
        <w:t>The Kenya Bureau of Standards is in the process of reviewing the Kenya Standard(s) as detailed in the attached list of Kenya Standard(s) for Systematic Review.</w:t>
      </w:r>
    </w:p>
    <w:p w14:paraId="3F790EA8" w14:textId="77777777" w:rsidR="00F23D44" w:rsidRPr="00F23D44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</w:p>
    <w:p w14:paraId="22341049" w14:textId="77777777" w:rsidR="00F23D44" w:rsidRPr="00F23D44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  <w:r w:rsidRPr="00F23D44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2617E69" w14:textId="77777777" w:rsidR="00F23D44" w:rsidRPr="00F23D44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</w:p>
    <w:p w14:paraId="46706947" w14:textId="313B5D55" w:rsidR="007D7BDE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  <w:r w:rsidRPr="00F23D44">
        <w:rPr>
          <w:rFonts w:ascii="Arial" w:hAnsi="Arial" w:cs="Arial"/>
        </w:rPr>
        <w:t xml:space="preserve">The Standard(s) are available at the Kenya Bureau of Standards Information Centre.  Please tick (mark) and </w:t>
      </w:r>
      <w:proofErr w:type="gramStart"/>
      <w:r w:rsidRPr="00F23D44">
        <w:rPr>
          <w:rFonts w:ascii="Arial" w:hAnsi="Arial" w:cs="Arial"/>
        </w:rPr>
        <w:t>fill</w:t>
      </w:r>
      <w:proofErr w:type="gramEnd"/>
      <w:r w:rsidRPr="00F23D44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1E5043C4" w14:textId="77777777" w:rsidR="00F23D44" w:rsidRPr="00556197" w:rsidRDefault="00F23D44" w:rsidP="00F23D44">
      <w:pPr>
        <w:autoSpaceDE w:val="0"/>
        <w:autoSpaceDN w:val="0"/>
        <w:adjustRightInd w:val="0"/>
        <w:rPr>
          <w:rFonts w:ascii="Arial" w:hAnsi="Arial" w:cs="Arial"/>
        </w:rPr>
      </w:pPr>
    </w:p>
    <w:p w14:paraId="082125D5" w14:textId="25F198AF" w:rsidR="00366FD4" w:rsidRDefault="007D7BDE" w:rsidP="00366FD4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</w:t>
      </w:r>
      <w:r w:rsidR="00FC0975" w:rsidRPr="00556197">
        <w:rPr>
          <w:rFonts w:ascii="Arial" w:hAnsi="Arial" w:cs="Arial"/>
        </w:rPr>
        <w:t>):</w:t>
      </w:r>
    </w:p>
    <w:p w14:paraId="6560658B" w14:textId="77777777" w:rsidR="005A4752" w:rsidRDefault="005A4752" w:rsidP="005A475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ISO 29991:2020 Kenya Standard — Language-learning services — Requirements, Second Edition</w:t>
      </w:r>
      <w:r>
        <w:rPr>
          <w:rFonts w:ascii="Arial" w:hAnsi="Arial" w:cs="Arial"/>
        </w:rPr>
        <w:t>.</w:t>
      </w:r>
    </w:p>
    <w:p w14:paraId="4623913C" w14:textId="6B9561BF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2368-7:2014 Kenya Standard — Academic quality assurance in higher education- Code of practice — Part 7: Work-based and placement learning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5D878516" w14:textId="12373914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2368-8:2014 Kenya Standard — Academic quality assurance in higher education — Code of practice — Part 8: Career education, information and guidance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3309721D" w14:textId="323F7D68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2442-4:2014 Kenya Standard — Special educational needs code of practice — Part 4: Identification assessment and provision in early childhood development and education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0C6B8334" w14:textId="4C5ACD98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2442-5:2014 Kenya Standard — Special educational needs code of practice — Part 5: Identification assessment and provision in primary education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13950C01" w14:textId="3B05109B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2442-6:2015 Kenya Standard — Special educational needs — Code of practice — Part 6: Identification, assessment and provision in the secondary education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57FA38FC" w14:textId="2EA2EA58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2442-7:2015 Kenya Standard — Special educational needs — Code of practice — Part 7: Statutory assessment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35690559" w14:textId="64A46958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2442-8:2015 Kenya Standard — Special educational needs — Code of practice — Part 8: Statements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18FEED18" w14:textId="3AF3B0FF" w:rsidR="00366FD4" w:rsidRPr="00366FD4" w:rsidRDefault="00366FD4" w:rsidP="00366FD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2442-9:2015 Kenya Standard — Special educational needs — Code of practice — Part 9: Annual review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57506E06" w14:textId="6F82666D" w:rsidR="00366FD4" w:rsidRPr="00875DE8" w:rsidRDefault="00366FD4" w:rsidP="00875D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66FD4">
        <w:rPr>
          <w:rFonts w:ascii="Arial" w:hAnsi="Arial" w:cs="Arial"/>
        </w:rPr>
        <w:t>KS 2442-10:2015 Kenya Standard — Special educational needs — Code of practice — Part 10: Working in partnership with other agencies</w:t>
      </w:r>
      <w:r>
        <w:rPr>
          <w:rFonts w:ascii="Arial" w:hAnsi="Arial" w:cs="Arial"/>
        </w:rPr>
        <w:t xml:space="preserve">, </w:t>
      </w:r>
      <w:r w:rsidRPr="00C24F9B">
        <w:rPr>
          <w:rFonts w:ascii="Arial" w:hAnsi="Arial" w:cs="Arial"/>
        </w:rPr>
        <w:t>First Edition</w:t>
      </w:r>
      <w:r>
        <w:rPr>
          <w:rFonts w:ascii="Arial" w:hAnsi="Arial" w:cs="Arial"/>
        </w:rPr>
        <w:t>.</w:t>
      </w:r>
    </w:p>
    <w:p w14:paraId="13D55980" w14:textId="77777777" w:rsidR="00366FD4" w:rsidRPr="00366FD4" w:rsidRDefault="00366FD4" w:rsidP="00366FD4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61820CC9" w14:textId="704B7C6B" w:rsidR="007D7BDE" w:rsidRPr="00D95331" w:rsidRDefault="007D7BDE" w:rsidP="007D7B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5331">
        <w:rPr>
          <w:rFonts w:ascii="Arial" w:hAnsi="Arial" w:cs="Arial"/>
          <w:b/>
        </w:rPr>
        <w:t>In case of confirmation you may use one form, otherwise Fill in for each standard separately)</w:t>
      </w:r>
    </w:p>
    <w:p w14:paraId="55317827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DB47AF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2859E469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9C4FD6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56AF875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26E873E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EB2D6C2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6DE59DA6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1CDDECF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8D82C07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lastRenderedPageBreak/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81DC4C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59132E5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FE6430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4FA5776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E33FF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E1945B0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A9346CE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proofErr w:type="gramStart"/>
      <w:r w:rsidRPr="00556197">
        <w:rPr>
          <w:rFonts w:ascii="Arial" w:hAnsi="Arial" w:cs="Arial"/>
        </w:rPr>
        <w:t>respondent)…</w:t>
      </w:r>
      <w:proofErr w:type="gramEnd"/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2F102CD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A9441E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44B18EBE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6ABDD59B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On behalf of</w:t>
      </w:r>
      <w:proofErr w:type="gramStart"/>
      <w:r w:rsidRPr="00556197">
        <w:rPr>
          <w:rFonts w:ascii="Arial" w:hAnsi="Arial" w:cs="Arial"/>
        </w:rPr>
        <w:t xml:space="preserve">: </w:t>
      </w:r>
      <w:r w:rsidRPr="00556197">
        <w:rPr>
          <w:rFonts w:ascii="Arial" w:hAnsi="Arial" w:cs="Arial"/>
        </w:rPr>
        <w:tab/>
        <w:t>(</w:t>
      </w:r>
      <w:proofErr w:type="gramEnd"/>
      <w:r w:rsidRPr="00556197">
        <w:rPr>
          <w:rFonts w:ascii="Arial" w:hAnsi="Arial" w:cs="Arial"/>
        </w:rPr>
        <w:t>Name of organization)</w:t>
      </w:r>
    </w:p>
    <w:p w14:paraId="0FB87932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30E3D7E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459EBCE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8B8204B" w14:textId="77777777" w:rsidR="007D7BDE" w:rsidRPr="0007753E" w:rsidRDefault="007D7BDE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proofErr w:type="gramStart"/>
      <w:r w:rsidRPr="00556197">
        <w:rPr>
          <w:rFonts w:ascii="Arial" w:hAnsi="Arial" w:cs="Arial"/>
          <w:b/>
          <w:bCs/>
        </w:rPr>
        <w:t xml:space="preserve">:  </w:t>
      </w:r>
      <w:r w:rsidRPr="00556197">
        <w:rPr>
          <w:rFonts w:ascii="Arial" w:hAnsi="Arial" w:cs="Arial"/>
          <w:bCs/>
        </w:rPr>
        <w:t>Absence</w:t>
      </w:r>
      <w:proofErr w:type="gramEnd"/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sectPr w:rsidR="007D7BDE" w:rsidRPr="0007753E" w:rsidSect="009D2A1A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4EBB" w14:textId="77777777" w:rsidR="00F35F52" w:rsidRDefault="00F35F52" w:rsidP="007D7BDE">
      <w:r>
        <w:separator/>
      </w:r>
    </w:p>
  </w:endnote>
  <w:endnote w:type="continuationSeparator" w:id="0">
    <w:p w14:paraId="1F37668D" w14:textId="77777777" w:rsidR="00F35F52" w:rsidRDefault="00F35F52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43DB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3E5EC8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3E5EC8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17E01223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F976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3E5EC8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3E5EC8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64B7F7C9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EF35" w14:textId="77777777" w:rsidR="00F35F52" w:rsidRDefault="00F35F52" w:rsidP="007D7BDE">
      <w:r>
        <w:separator/>
      </w:r>
    </w:p>
  </w:footnote>
  <w:footnote w:type="continuationSeparator" w:id="0">
    <w:p w14:paraId="470A658B" w14:textId="77777777" w:rsidR="00F35F52" w:rsidRDefault="00F35F52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9A00" w14:textId="77777777" w:rsidR="0007753E" w:rsidRDefault="0007753E">
    <w:pPr>
      <w:pStyle w:val="Header"/>
    </w:pPr>
    <w:r w:rsidRPr="006C2635">
      <w:rPr>
        <w:rFonts w:ascii="Arial Narrow" w:hAnsi="Arial Narrow" w:cs="Arial"/>
        <w:b/>
        <w:noProof/>
        <w:color w:val="0070C0"/>
        <w:sz w:val="24"/>
      </w:rPr>
      <w:drawing>
        <wp:inline distT="0" distB="0" distL="0" distR="0" wp14:anchorId="1F9CD81F" wp14:editId="5F1BD7D1">
          <wp:extent cx="2533650" cy="692150"/>
          <wp:effectExtent l="0" t="0" r="0" b="0"/>
          <wp:docPr id="1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BS logo - Standards for Quality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A3081B"/>
    <w:multiLevelType w:val="hybridMultilevel"/>
    <w:tmpl w:val="7DF2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E560056"/>
    <w:multiLevelType w:val="hybridMultilevel"/>
    <w:tmpl w:val="7DF20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1977">
    <w:abstractNumId w:val="1"/>
  </w:num>
  <w:num w:numId="2" w16cid:durableId="1076127836">
    <w:abstractNumId w:val="0"/>
  </w:num>
  <w:num w:numId="3" w16cid:durableId="1814715008">
    <w:abstractNumId w:val="4"/>
  </w:num>
  <w:num w:numId="4" w16cid:durableId="220672508">
    <w:abstractNumId w:val="2"/>
  </w:num>
  <w:num w:numId="5" w16cid:durableId="593589158">
    <w:abstractNumId w:val="3"/>
  </w:num>
  <w:num w:numId="6" w16cid:durableId="20859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7753E"/>
    <w:rsid w:val="00081FC1"/>
    <w:rsid w:val="00090B67"/>
    <w:rsid w:val="000A35DF"/>
    <w:rsid w:val="000A54C3"/>
    <w:rsid w:val="000A5E80"/>
    <w:rsid w:val="000C4E32"/>
    <w:rsid w:val="0010207A"/>
    <w:rsid w:val="00103C02"/>
    <w:rsid w:val="00146B64"/>
    <w:rsid w:val="00154D57"/>
    <w:rsid w:val="00161F8F"/>
    <w:rsid w:val="001D112C"/>
    <w:rsid w:val="002236B8"/>
    <w:rsid w:val="00226FF2"/>
    <w:rsid w:val="00241E4B"/>
    <w:rsid w:val="00242755"/>
    <w:rsid w:val="00282D9D"/>
    <w:rsid w:val="002D0C5B"/>
    <w:rsid w:val="002D2119"/>
    <w:rsid w:val="002E03CE"/>
    <w:rsid w:val="002E12DF"/>
    <w:rsid w:val="002E3F7C"/>
    <w:rsid w:val="00350BFA"/>
    <w:rsid w:val="00366FD4"/>
    <w:rsid w:val="0037216D"/>
    <w:rsid w:val="00393466"/>
    <w:rsid w:val="003A2DFD"/>
    <w:rsid w:val="003C4A6C"/>
    <w:rsid w:val="003E5EC8"/>
    <w:rsid w:val="003F2C4E"/>
    <w:rsid w:val="00402707"/>
    <w:rsid w:val="00452734"/>
    <w:rsid w:val="00506AFA"/>
    <w:rsid w:val="00516316"/>
    <w:rsid w:val="005965CF"/>
    <w:rsid w:val="005A4752"/>
    <w:rsid w:val="005D3E09"/>
    <w:rsid w:val="005E2F92"/>
    <w:rsid w:val="00603DD8"/>
    <w:rsid w:val="00680852"/>
    <w:rsid w:val="00703562"/>
    <w:rsid w:val="00703CB1"/>
    <w:rsid w:val="00710322"/>
    <w:rsid w:val="007244A4"/>
    <w:rsid w:val="007505E1"/>
    <w:rsid w:val="00756E07"/>
    <w:rsid w:val="00766B20"/>
    <w:rsid w:val="0079730B"/>
    <w:rsid w:val="007D5546"/>
    <w:rsid w:val="007D7BDE"/>
    <w:rsid w:val="00810E69"/>
    <w:rsid w:val="008572A5"/>
    <w:rsid w:val="00861A91"/>
    <w:rsid w:val="008675BA"/>
    <w:rsid w:val="00875DE8"/>
    <w:rsid w:val="00877DFF"/>
    <w:rsid w:val="00893D7E"/>
    <w:rsid w:val="008B3FDD"/>
    <w:rsid w:val="008E2517"/>
    <w:rsid w:val="009907EB"/>
    <w:rsid w:val="00A15AB7"/>
    <w:rsid w:val="00A615F2"/>
    <w:rsid w:val="00A87B44"/>
    <w:rsid w:val="00AB16F3"/>
    <w:rsid w:val="00B00AFD"/>
    <w:rsid w:val="00B04B5B"/>
    <w:rsid w:val="00BA0183"/>
    <w:rsid w:val="00BF6EDE"/>
    <w:rsid w:val="00C23675"/>
    <w:rsid w:val="00C24F9B"/>
    <w:rsid w:val="00C734AC"/>
    <w:rsid w:val="00D711C5"/>
    <w:rsid w:val="00D95331"/>
    <w:rsid w:val="00DA3DF1"/>
    <w:rsid w:val="00DC7D31"/>
    <w:rsid w:val="00DE4B09"/>
    <w:rsid w:val="00E00478"/>
    <w:rsid w:val="00E1291B"/>
    <w:rsid w:val="00E41A20"/>
    <w:rsid w:val="00E641C6"/>
    <w:rsid w:val="00E67378"/>
    <w:rsid w:val="00EB7875"/>
    <w:rsid w:val="00EF7104"/>
    <w:rsid w:val="00F23D44"/>
    <w:rsid w:val="00F35F52"/>
    <w:rsid w:val="00F701C2"/>
    <w:rsid w:val="00F87FFB"/>
    <w:rsid w:val="00FC0975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10F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tungij@keb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18</cp:revision>
  <dcterms:created xsi:type="dcterms:W3CDTF">2021-10-14T10:36:00Z</dcterms:created>
  <dcterms:modified xsi:type="dcterms:W3CDTF">2026-01-20T07:36:00Z</dcterms:modified>
</cp:coreProperties>
</file>