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1955A5" w:rsidRDefault="00703562" w:rsidP="001955A5">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1955A5">
        <w:rPr>
          <w:rFonts w:ascii="Arial Narrow" w:hAnsi="Arial Narrow" w:cs="Times New Roman"/>
        </w:rPr>
        <w:t xml:space="preserve">APPENDIX </w:t>
      </w:r>
      <w:r w:rsidR="001A16FD" w:rsidRPr="001955A5">
        <w:rPr>
          <w:rFonts w:ascii="Arial Narrow" w:hAnsi="Arial Narrow" w:cs="Times New Roman"/>
        </w:rPr>
        <w:t>DD</w:t>
      </w:r>
      <w:r w:rsidRPr="001955A5">
        <w:rPr>
          <w:rFonts w:ascii="Arial Narrow" w:hAnsi="Arial Narrow" w:cs="Times New Roman"/>
        </w:rPr>
        <w:br/>
      </w:r>
      <w:r w:rsidR="007D7BDE" w:rsidRPr="001955A5">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1955A5" w:rsidRDefault="007D7BDE" w:rsidP="001955A5">
      <w:pPr>
        <w:autoSpaceDE w:val="0"/>
        <w:autoSpaceDN w:val="0"/>
        <w:adjustRightInd w:val="0"/>
        <w:spacing w:line="360" w:lineRule="auto"/>
        <w:jc w:val="right"/>
        <w:rPr>
          <w:rFonts w:ascii="Arial Narrow" w:hAnsi="Arial Narrow"/>
          <w:b/>
          <w:bCs/>
          <w:sz w:val="24"/>
          <w:szCs w:val="24"/>
          <w:lang w:val="nl-NL"/>
        </w:rPr>
      </w:pPr>
      <w:r w:rsidRPr="001955A5">
        <w:rPr>
          <w:rFonts w:ascii="Arial Narrow" w:hAnsi="Arial Narrow"/>
          <w:b/>
          <w:bCs/>
          <w:sz w:val="24"/>
          <w:szCs w:val="24"/>
          <w:lang w:val="nl-NL"/>
        </w:rPr>
        <w:t>CPR183/F1</w:t>
      </w:r>
      <w:r w:rsidR="130362BE" w:rsidRPr="001955A5">
        <w:rPr>
          <w:rFonts w:ascii="Arial Narrow" w:hAnsi="Arial Narrow"/>
          <w:b/>
          <w:bCs/>
          <w:sz w:val="24"/>
          <w:szCs w:val="24"/>
          <w:lang w:val="nl-NL"/>
        </w:rPr>
        <w:t>2</w:t>
      </w:r>
    </w:p>
    <w:p w14:paraId="672A6659" w14:textId="77777777" w:rsidR="007D7BDE" w:rsidRPr="001955A5" w:rsidRDefault="007D7BDE" w:rsidP="001955A5">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1955A5" w:rsidRDefault="007D7BDE" w:rsidP="001955A5">
      <w:pPr>
        <w:autoSpaceDE w:val="0"/>
        <w:autoSpaceDN w:val="0"/>
        <w:adjustRightInd w:val="0"/>
        <w:spacing w:line="360" w:lineRule="auto"/>
        <w:jc w:val="center"/>
        <w:rPr>
          <w:rFonts w:ascii="Arial Narrow" w:hAnsi="Arial Narrow"/>
          <w:b/>
          <w:bCs/>
          <w:sz w:val="24"/>
          <w:szCs w:val="24"/>
        </w:rPr>
      </w:pPr>
      <w:r w:rsidRPr="001955A5">
        <w:rPr>
          <w:rFonts w:ascii="Arial Narrow" w:hAnsi="Arial Narrow"/>
          <w:b/>
          <w:bCs/>
          <w:sz w:val="24"/>
          <w:szCs w:val="24"/>
        </w:rPr>
        <w:t>KENYA BUREAU OF STANDARDS</w:t>
      </w:r>
    </w:p>
    <w:p w14:paraId="0A37501D" w14:textId="77777777" w:rsidR="007D7BDE" w:rsidRPr="001955A5" w:rsidRDefault="007D7BDE" w:rsidP="001955A5">
      <w:pPr>
        <w:autoSpaceDE w:val="0"/>
        <w:autoSpaceDN w:val="0"/>
        <w:adjustRightInd w:val="0"/>
        <w:spacing w:line="360" w:lineRule="auto"/>
        <w:jc w:val="center"/>
        <w:rPr>
          <w:rFonts w:ascii="Arial Narrow" w:hAnsi="Arial Narrow"/>
          <w:b/>
          <w:bCs/>
          <w:sz w:val="24"/>
          <w:szCs w:val="24"/>
        </w:rPr>
      </w:pPr>
    </w:p>
    <w:p w14:paraId="5DAB6C7B" w14:textId="77777777" w:rsidR="007D7BDE" w:rsidRPr="001955A5" w:rsidRDefault="007D7BDE" w:rsidP="001955A5">
      <w:pPr>
        <w:autoSpaceDE w:val="0"/>
        <w:autoSpaceDN w:val="0"/>
        <w:adjustRightInd w:val="0"/>
        <w:spacing w:line="360" w:lineRule="auto"/>
        <w:jc w:val="center"/>
        <w:rPr>
          <w:rFonts w:ascii="Arial Narrow" w:hAnsi="Arial Narrow"/>
          <w:b/>
          <w:bCs/>
          <w:sz w:val="24"/>
          <w:szCs w:val="24"/>
        </w:rPr>
      </w:pPr>
    </w:p>
    <w:p w14:paraId="02EB378F" w14:textId="77777777" w:rsidR="007D7BDE" w:rsidRPr="001955A5" w:rsidRDefault="007D7BDE" w:rsidP="001955A5">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5"/>
        <w:gridCol w:w="2908"/>
      </w:tblGrid>
      <w:tr w:rsidR="007D7BDE" w:rsidRPr="001955A5" w14:paraId="320FAC14" w14:textId="77777777" w:rsidTr="008119CD">
        <w:tc>
          <w:tcPr>
            <w:tcW w:w="2146" w:type="dxa"/>
            <w:tcBorders>
              <w:top w:val="single" w:sz="4" w:space="0" w:color="auto"/>
              <w:left w:val="single" w:sz="4" w:space="0" w:color="auto"/>
              <w:bottom w:val="single" w:sz="4" w:space="0" w:color="auto"/>
              <w:right w:val="single" w:sz="4" w:space="0" w:color="auto"/>
            </w:tcBorders>
          </w:tcPr>
          <w:p w14:paraId="7102A6A5" w14:textId="77777777" w:rsidR="007D7BDE" w:rsidRPr="001955A5" w:rsidRDefault="007D7BDE" w:rsidP="001955A5">
            <w:pPr>
              <w:tabs>
                <w:tab w:val="center" w:pos="4320"/>
                <w:tab w:val="right" w:pos="8640"/>
              </w:tabs>
              <w:spacing w:line="360" w:lineRule="auto"/>
              <w:rPr>
                <w:rFonts w:ascii="Arial Narrow" w:hAnsi="Arial Narrow"/>
                <w:b/>
                <w:sz w:val="24"/>
                <w:szCs w:val="24"/>
              </w:rPr>
            </w:pPr>
            <w:r w:rsidRPr="001955A5">
              <w:rPr>
                <w:rFonts w:ascii="Arial Narrow" w:hAnsi="Arial Narrow"/>
                <w:b/>
                <w:sz w:val="24"/>
                <w:szCs w:val="24"/>
              </w:rPr>
              <w:t>Document Type:</w:t>
            </w:r>
          </w:p>
        </w:tc>
        <w:tc>
          <w:tcPr>
            <w:tcW w:w="6873"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1955A5" w:rsidRDefault="007D7BDE" w:rsidP="001955A5">
            <w:pPr>
              <w:autoSpaceDE w:val="0"/>
              <w:autoSpaceDN w:val="0"/>
              <w:adjustRightInd w:val="0"/>
              <w:spacing w:line="360" w:lineRule="auto"/>
              <w:rPr>
                <w:rFonts w:ascii="Arial Narrow" w:hAnsi="Arial Narrow"/>
                <w:sz w:val="24"/>
                <w:szCs w:val="24"/>
              </w:rPr>
            </w:pPr>
            <w:r w:rsidRPr="001955A5">
              <w:rPr>
                <w:rFonts w:ascii="Arial Narrow" w:hAnsi="Arial Narrow"/>
                <w:b/>
                <w:bCs/>
                <w:sz w:val="24"/>
                <w:szCs w:val="24"/>
              </w:rPr>
              <w:t>Adoption proposal</w:t>
            </w:r>
          </w:p>
        </w:tc>
      </w:tr>
      <w:tr w:rsidR="007D7BDE" w:rsidRPr="001955A5" w14:paraId="4DDAF4A0" w14:textId="77777777" w:rsidTr="008119CD">
        <w:tc>
          <w:tcPr>
            <w:tcW w:w="2146"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1955A5" w:rsidRDefault="007D7BDE" w:rsidP="001955A5">
            <w:pPr>
              <w:tabs>
                <w:tab w:val="center" w:pos="4320"/>
                <w:tab w:val="right" w:pos="8640"/>
              </w:tabs>
              <w:spacing w:line="360" w:lineRule="auto"/>
              <w:rPr>
                <w:rFonts w:ascii="Arial Narrow" w:hAnsi="Arial Narrow"/>
                <w:b/>
                <w:sz w:val="24"/>
                <w:szCs w:val="24"/>
              </w:rPr>
            </w:pPr>
            <w:r w:rsidRPr="001955A5">
              <w:rPr>
                <w:rFonts w:ascii="Arial Narrow" w:hAnsi="Arial Narrow"/>
                <w:b/>
                <w:sz w:val="24"/>
                <w:szCs w:val="24"/>
              </w:rPr>
              <w:t>Dates:</w:t>
            </w:r>
          </w:p>
        </w:tc>
        <w:tc>
          <w:tcPr>
            <w:tcW w:w="3965" w:type="dxa"/>
            <w:tcBorders>
              <w:top w:val="single" w:sz="4" w:space="0" w:color="auto"/>
              <w:left w:val="single" w:sz="4" w:space="0" w:color="auto"/>
              <w:bottom w:val="single" w:sz="4" w:space="0" w:color="auto"/>
              <w:right w:val="single" w:sz="4" w:space="0" w:color="auto"/>
            </w:tcBorders>
          </w:tcPr>
          <w:p w14:paraId="37A22CDB" w14:textId="77777777" w:rsidR="007D7BDE" w:rsidRPr="001955A5" w:rsidRDefault="007D7BDE" w:rsidP="001955A5">
            <w:pPr>
              <w:tabs>
                <w:tab w:val="center" w:pos="4320"/>
                <w:tab w:val="right" w:pos="8640"/>
              </w:tabs>
              <w:spacing w:line="360" w:lineRule="auto"/>
              <w:rPr>
                <w:rFonts w:ascii="Arial Narrow" w:hAnsi="Arial Narrow"/>
                <w:sz w:val="24"/>
                <w:szCs w:val="24"/>
              </w:rPr>
            </w:pPr>
            <w:r w:rsidRPr="001955A5">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1955A5" w:rsidRDefault="007D7BDE" w:rsidP="001955A5">
            <w:pPr>
              <w:tabs>
                <w:tab w:val="center" w:pos="4320"/>
                <w:tab w:val="right" w:pos="8640"/>
              </w:tabs>
              <w:spacing w:line="360" w:lineRule="auto"/>
              <w:rPr>
                <w:rFonts w:ascii="Arial Narrow" w:hAnsi="Arial Narrow"/>
                <w:sz w:val="24"/>
                <w:szCs w:val="24"/>
              </w:rPr>
            </w:pPr>
            <w:r w:rsidRPr="001955A5">
              <w:rPr>
                <w:rFonts w:ascii="Arial Narrow" w:hAnsi="Arial Narrow"/>
                <w:sz w:val="24"/>
                <w:szCs w:val="24"/>
              </w:rPr>
              <w:t>Closing date</w:t>
            </w:r>
          </w:p>
        </w:tc>
      </w:tr>
      <w:tr w:rsidR="008119CD" w:rsidRPr="001955A5" w14:paraId="7DB7B20B" w14:textId="77777777" w:rsidTr="008119CD">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8119CD" w:rsidRPr="001955A5" w:rsidRDefault="008119CD" w:rsidP="008119CD">
            <w:pPr>
              <w:tabs>
                <w:tab w:val="center" w:pos="4320"/>
                <w:tab w:val="right" w:pos="8640"/>
              </w:tabs>
              <w:spacing w:line="360" w:lineRule="auto"/>
              <w:rPr>
                <w:rFonts w:ascii="Arial Narrow" w:hAnsi="Arial Narrow"/>
                <w:b/>
                <w:sz w:val="24"/>
                <w:szCs w:val="24"/>
              </w:rPr>
            </w:pPr>
          </w:p>
        </w:tc>
        <w:tc>
          <w:tcPr>
            <w:tcW w:w="3965" w:type="dxa"/>
            <w:tcBorders>
              <w:top w:val="single" w:sz="4" w:space="0" w:color="auto"/>
              <w:left w:val="single" w:sz="4" w:space="0" w:color="auto"/>
              <w:bottom w:val="single" w:sz="4" w:space="0" w:color="auto"/>
              <w:right w:val="single" w:sz="4" w:space="0" w:color="auto"/>
            </w:tcBorders>
          </w:tcPr>
          <w:p w14:paraId="5A370B1F" w14:textId="278F316B" w:rsidR="008119CD" w:rsidRPr="001955A5" w:rsidRDefault="008119CD" w:rsidP="008119CD">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2439F7F2" w:rsidR="008119CD" w:rsidRPr="001955A5" w:rsidRDefault="008119CD" w:rsidP="00BA02D3">
            <w:pPr>
              <w:tabs>
                <w:tab w:val="center" w:pos="4320"/>
                <w:tab w:val="right" w:pos="8640"/>
              </w:tabs>
              <w:spacing w:line="360" w:lineRule="auto"/>
              <w:rPr>
                <w:rFonts w:ascii="Arial Narrow" w:hAnsi="Arial Narrow"/>
                <w:sz w:val="24"/>
                <w:szCs w:val="24"/>
              </w:rPr>
            </w:pPr>
            <w:r w:rsidRPr="00013162">
              <w:rPr>
                <w:sz w:val="24"/>
                <w:szCs w:val="24"/>
              </w:rPr>
              <w:t>29</w:t>
            </w:r>
            <w:r w:rsidRPr="00BA02D3">
              <w:rPr>
                <w:sz w:val="24"/>
                <w:szCs w:val="24"/>
                <w:vertAlign w:val="superscript"/>
              </w:rPr>
              <w:t>th</w:t>
            </w:r>
            <w:r w:rsidR="00BA02D3">
              <w:rPr>
                <w:sz w:val="24"/>
                <w:szCs w:val="24"/>
              </w:rPr>
              <w:t xml:space="preserve"> </w:t>
            </w:r>
            <w:bookmarkStart w:id="21" w:name="_GoBack"/>
            <w:bookmarkEnd w:id="21"/>
            <w:r w:rsidRPr="00013162">
              <w:rPr>
                <w:sz w:val="24"/>
                <w:szCs w:val="24"/>
              </w:rPr>
              <w:t>February 2024</w:t>
            </w:r>
          </w:p>
        </w:tc>
      </w:tr>
      <w:tr w:rsidR="007D7BDE" w:rsidRPr="001955A5" w14:paraId="0E9E7655" w14:textId="77777777" w:rsidTr="008119CD">
        <w:tc>
          <w:tcPr>
            <w:tcW w:w="2146" w:type="dxa"/>
            <w:tcBorders>
              <w:top w:val="single" w:sz="4" w:space="0" w:color="auto"/>
              <w:left w:val="single" w:sz="4" w:space="0" w:color="auto"/>
              <w:bottom w:val="single" w:sz="4" w:space="0" w:color="auto"/>
              <w:right w:val="single" w:sz="4" w:space="0" w:color="auto"/>
            </w:tcBorders>
          </w:tcPr>
          <w:p w14:paraId="14758B01" w14:textId="77777777" w:rsidR="007D7BDE" w:rsidRPr="001955A5" w:rsidRDefault="007D7BDE" w:rsidP="001955A5">
            <w:pPr>
              <w:tabs>
                <w:tab w:val="center" w:pos="4320"/>
                <w:tab w:val="right" w:pos="8640"/>
              </w:tabs>
              <w:spacing w:line="360" w:lineRule="auto"/>
              <w:rPr>
                <w:rFonts w:ascii="Arial Narrow" w:hAnsi="Arial Narrow"/>
                <w:b/>
                <w:sz w:val="24"/>
                <w:szCs w:val="24"/>
              </w:rPr>
            </w:pPr>
            <w:r w:rsidRPr="001955A5">
              <w:rPr>
                <w:rFonts w:ascii="Arial Narrow" w:hAnsi="Arial Narrow"/>
                <w:b/>
                <w:sz w:val="24"/>
                <w:szCs w:val="24"/>
              </w:rPr>
              <w:t>TC Secretary</w:t>
            </w:r>
          </w:p>
        </w:tc>
        <w:tc>
          <w:tcPr>
            <w:tcW w:w="6873" w:type="dxa"/>
            <w:gridSpan w:val="2"/>
            <w:tcBorders>
              <w:top w:val="single" w:sz="4" w:space="0" w:color="auto"/>
              <w:left w:val="single" w:sz="4" w:space="0" w:color="auto"/>
              <w:bottom w:val="single" w:sz="4" w:space="0" w:color="auto"/>
              <w:right w:val="single" w:sz="4" w:space="0" w:color="auto"/>
            </w:tcBorders>
          </w:tcPr>
          <w:p w14:paraId="07578D7B" w14:textId="65699367" w:rsidR="007D7BDE" w:rsidRPr="001955A5" w:rsidRDefault="007D7BDE" w:rsidP="001955A5">
            <w:pPr>
              <w:tabs>
                <w:tab w:val="center" w:pos="4320"/>
                <w:tab w:val="right" w:pos="8640"/>
              </w:tabs>
              <w:spacing w:line="360" w:lineRule="auto"/>
              <w:rPr>
                <w:rFonts w:ascii="Arial Narrow" w:hAnsi="Arial Narrow"/>
                <w:sz w:val="24"/>
                <w:szCs w:val="24"/>
              </w:rPr>
            </w:pPr>
            <w:r w:rsidRPr="001955A5">
              <w:rPr>
                <w:rFonts w:ascii="Arial Narrow" w:hAnsi="Arial Narrow"/>
                <w:b/>
                <w:bCs/>
                <w:sz w:val="24"/>
                <w:szCs w:val="24"/>
              </w:rPr>
              <w:t xml:space="preserve">This form shall be filled, signed and returned to Kenya Bureau of Standards for the attention of </w:t>
            </w:r>
            <w:r w:rsidR="0006046E" w:rsidRPr="001955A5">
              <w:rPr>
                <w:rFonts w:ascii="Arial Narrow" w:hAnsi="Arial Narrow"/>
                <w:b/>
                <w:bCs/>
                <w:sz w:val="24"/>
                <w:szCs w:val="24"/>
              </w:rPr>
              <w:t>Eng. Leonard Kipchumba</w:t>
            </w:r>
            <w:r w:rsidR="00C2613F" w:rsidRPr="001955A5">
              <w:rPr>
                <w:rFonts w:ascii="Arial Narrow" w:hAnsi="Arial Narrow"/>
                <w:b/>
                <w:bCs/>
                <w:sz w:val="24"/>
                <w:szCs w:val="24"/>
              </w:rPr>
              <w:t xml:space="preserve"> (</w:t>
            </w:r>
            <w:hyperlink r:id="rId10" w:history="1">
              <w:r w:rsidR="0006046E" w:rsidRPr="001955A5">
                <w:rPr>
                  <w:rStyle w:val="Hyperlink"/>
                  <w:rFonts w:ascii="Arial Narrow" w:hAnsi="Arial Narrow"/>
                  <w:sz w:val="24"/>
                  <w:szCs w:val="24"/>
                </w:rPr>
                <w:t>kipchumbal</w:t>
              </w:r>
              <w:r w:rsidR="0006046E" w:rsidRPr="001955A5">
                <w:rPr>
                  <w:rStyle w:val="Hyperlink"/>
                  <w:rFonts w:ascii="Arial Narrow" w:hAnsi="Arial Narrow"/>
                  <w:b/>
                  <w:bCs/>
                  <w:sz w:val="24"/>
                  <w:szCs w:val="24"/>
                </w:rPr>
                <w:t>@kebs.org</w:t>
              </w:r>
            </w:hyperlink>
            <w:r w:rsidR="00C2613F" w:rsidRPr="001955A5">
              <w:rPr>
                <w:rFonts w:ascii="Arial Narrow" w:hAnsi="Arial Narrow"/>
                <w:b/>
                <w:bCs/>
                <w:sz w:val="24"/>
                <w:szCs w:val="24"/>
              </w:rPr>
              <w:t xml:space="preserve">) </w:t>
            </w:r>
          </w:p>
        </w:tc>
      </w:tr>
    </w:tbl>
    <w:p w14:paraId="5A39BBE3" w14:textId="77777777" w:rsidR="007D7BDE" w:rsidRPr="001955A5" w:rsidRDefault="007D7BDE" w:rsidP="001955A5">
      <w:pPr>
        <w:autoSpaceDE w:val="0"/>
        <w:autoSpaceDN w:val="0"/>
        <w:adjustRightInd w:val="0"/>
        <w:spacing w:line="360" w:lineRule="auto"/>
        <w:jc w:val="center"/>
        <w:rPr>
          <w:rFonts w:ascii="Arial Narrow" w:hAnsi="Arial Narrow"/>
          <w:b/>
          <w:bCs/>
          <w:sz w:val="24"/>
          <w:szCs w:val="24"/>
        </w:rPr>
      </w:pPr>
    </w:p>
    <w:p w14:paraId="41C8F396"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5FB1BA3F" w14:textId="3A10C458" w:rsidR="004A569C"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The Kenya Bureau of Standards intends to adopt the International Standards as detailed here below</w:t>
      </w:r>
      <w:r w:rsidR="00DB2AC0" w:rsidRPr="001955A5">
        <w:rPr>
          <w:rFonts w:ascii="Arial Narrow" w:hAnsi="Arial Narrow"/>
          <w:sz w:val="24"/>
          <w:szCs w:val="24"/>
        </w:rPr>
        <w:t>:</w:t>
      </w:r>
    </w:p>
    <w:p w14:paraId="1DBA1378" w14:textId="77777777" w:rsidR="00DB2AC0" w:rsidRPr="001955A5" w:rsidRDefault="00DB2AC0" w:rsidP="001955A5">
      <w:pPr>
        <w:autoSpaceDE w:val="0"/>
        <w:autoSpaceDN w:val="0"/>
        <w:adjustRightInd w:val="0"/>
        <w:spacing w:line="360" w:lineRule="auto"/>
        <w:jc w:val="both"/>
        <w:rPr>
          <w:rFonts w:ascii="Arial Narrow" w:hAnsi="Arial Narrow"/>
          <w:sz w:val="24"/>
          <w:szCs w:val="24"/>
        </w:rPr>
      </w:pPr>
    </w:p>
    <w:p w14:paraId="06141185" w14:textId="44D32A43" w:rsidR="00DB2AC0" w:rsidRPr="001955A5" w:rsidRDefault="00DB2AC0" w:rsidP="001955A5">
      <w:pPr>
        <w:autoSpaceDE w:val="0"/>
        <w:autoSpaceDN w:val="0"/>
        <w:adjustRightInd w:val="0"/>
        <w:spacing w:line="360" w:lineRule="auto"/>
        <w:jc w:val="both"/>
        <w:rPr>
          <w:rFonts w:ascii="Arial Narrow" w:hAnsi="Arial Narrow"/>
          <w:b/>
          <w:bCs/>
          <w:sz w:val="24"/>
          <w:szCs w:val="24"/>
        </w:rPr>
      </w:pPr>
      <w:r w:rsidRPr="001955A5">
        <w:rPr>
          <w:rFonts w:ascii="Arial Narrow" w:hAnsi="Arial Narrow"/>
          <w:b/>
          <w:bCs/>
          <w:sz w:val="24"/>
          <w:szCs w:val="24"/>
        </w:rPr>
        <w:t xml:space="preserve">KEBS 112: CONTAINERS AND TANKS </w:t>
      </w:r>
    </w:p>
    <w:p w14:paraId="35D9757C" w14:textId="77777777" w:rsidR="00C2613F" w:rsidRPr="001955A5" w:rsidRDefault="00C2613F" w:rsidP="001955A5">
      <w:pPr>
        <w:autoSpaceDE w:val="0"/>
        <w:autoSpaceDN w:val="0"/>
        <w:adjustRightInd w:val="0"/>
        <w:spacing w:line="360" w:lineRule="auto"/>
        <w:jc w:val="both"/>
        <w:rPr>
          <w:rFonts w:ascii="Arial Narrow" w:hAnsi="Arial Narrow"/>
          <w:b/>
          <w:bCs/>
          <w:sz w:val="24"/>
          <w:szCs w:val="24"/>
        </w:rPr>
      </w:pPr>
    </w:p>
    <w:p w14:paraId="4DBC5E92" w14:textId="51FEFD5D" w:rsidR="004A569C" w:rsidRPr="001955A5" w:rsidRDefault="004A569C" w:rsidP="001955A5">
      <w:pPr>
        <w:pStyle w:val="ListParagraph"/>
        <w:numPr>
          <w:ilvl w:val="0"/>
          <w:numId w:val="7"/>
        </w:numPr>
        <w:spacing w:line="360" w:lineRule="auto"/>
        <w:jc w:val="both"/>
        <w:rPr>
          <w:rFonts w:ascii="Arial Narrow" w:hAnsi="Arial Narrow"/>
          <w:sz w:val="24"/>
          <w:szCs w:val="24"/>
        </w:rPr>
      </w:pPr>
      <w:r w:rsidRPr="001955A5">
        <w:rPr>
          <w:rFonts w:ascii="Arial Narrow" w:hAnsi="Arial Narrow"/>
          <w:b/>
          <w:bCs/>
          <w:sz w:val="24"/>
          <w:szCs w:val="24"/>
        </w:rPr>
        <w:t>Number:</w:t>
      </w:r>
      <w:r w:rsidRPr="001955A5">
        <w:rPr>
          <w:rFonts w:ascii="Arial Narrow" w:hAnsi="Arial Narrow"/>
          <w:sz w:val="24"/>
          <w:szCs w:val="24"/>
        </w:rPr>
        <w:t xml:space="preserve"> </w:t>
      </w:r>
      <w:r w:rsidR="0006046E" w:rsidRPr="001955A5">
        <w:rPr>
          <w:rFonts w:ascii="Arial Narrow" w:hAnsi="Arial Narrow"/>
          <w:sz w:val="24"/>
          <w:szCs w:val="24"/>
        </w:rPr>
        <w:t>ISO 3807:2013</w:t>
      </w:r>
      <w:r w:rsidR="00DB2AC0" w:rsidRPr="001955A5">
        <w:rPr>
          <w:rFonts w:ascii="Arial Narrow" w:hAnsi="Arial Narrow"/>
          <w:sz w:val="24"/>
          <w:szCs w:val="24"/>
        </w:rPr>
        <w:t xml:space="preserve"> to replace </w:t>
      </w:r>
      <w:r w:rsidR="00DB2AC0" w:rsidRPr="001955A5">
        <w:rPr>
          <w:rFonts w:ascii="Arial Narrow" w:hAnsi="Arial Narrow"/>
          <w:color w:val="000000"/>
          <w:sz w:val="24"/>
          <w:szCs w:val="24"/>
        </w:rPr>
        <w:t>KS ISO 3807-1:2000</w:t>
      </w:r>
    </w:p>
    <w:p w14:paraId="0AA7A24F" w14:textId="290B9863" w:rsidR="0006046E" w:rsidRPr="001955A5" w:rsidRDefault="004A569C"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b/>
          <w:bCs/>
          <w:sz w:val="24"/>
          <w:szCs w:val="24"/>
        </w:rPr>
        <w:t>Title:</w:t>
      </w:r>
      <w:r w:rsidRPr="001955A5">
        <w:rPr>
          <w:rFonts w:ascii="Arial Narrow" w:hAnsi="Arial Narrow"/>
          <w:sz w:val="24"/>
          <w:szCs w:val="24"/>
        </w:rPr>
        <w:t xml:space="preserve">  </w:t>
      </w:r>
      <w:r w:rsidR="0006046E" w:rsidRPr="001955A5">
        <w:rPr>
          <w:rFonts w:ascii="Arial Narrow" w:hAnsi="Arial Narrow"/>
          <w:sz w:val="24"/>
          <w:szCs w:val="24"/>
        </w:rPr>
        <w:t>Gas cylinders - Acetylene cylinders</w:t>
      </w:r>
    </w:p>
    <w:p w14:paraId="1BC904F3" w14:textId="5C0A6B11" w:rsidR="004A569C"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Basic requirements and type testing</w:t>
      </w:r>
    </w:p>
    <w:p w14:paraId="5E6955F3" w14:textId="106CD0CE" w:rsidR="004A569C" w:rsidRPr="001955A5" w:rsidRDefault="004A569C" w:rsidP="001955A5">
      <w:pPr>
        <w:autoSpaceDE w:val="0"/>
        <w:autoSpaceDN w:val="0"/>
        <w:adjustRightInd w:val="0"/>
        <w:spacing w:line="360" w:lineRule="auto"/>
        <w:ind w:left="720"/>
        <w:jc w:val="both"/>
        <w:rPr>
          <w:rFonts w:ascii="Arial Narrow" w:hAnsi="Arial Narrow"/>
          <w:b/>
          <w:bCs/>
          <w:sz w:val="24"/>
          <w:szCs w:val="24"/>
        </w:rPr>
      </w:pPr>
      <w:r w:rsidRPr="001955A5">
        <w:rPr>
          <w:rFonts w:ascii="Arial Narrow" w:hAnsi="Arial Narrow"/>
          <w:b/>
          <w:bCs/>
          <w:sz w:val="24"/>
          <w:szCs w:val="24"/>
        </w:rPr>
        <w:t>Scope:</w:t>
      </w:r>
      <w:r w:rsidR="000244F6" w:rsidRPr="001955A5">
        <w:rPr>
          <w:rFonts w:ascii="Arial Narrow" w:hAnsi="Arial Narrow"/>
          <w:b/>
          <w:bCs/>
          <w:sz w:val="24"/>
          <w:szCs w:val="24"/>
        </w:rPr>
        <w:t xml:space="preserve"> </w:t>
      </w:r>
    </w:p>
    <w:p w14:paraId="07303881" w14:textId="77777777" w:rsidR="0006046E"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This International Standard specifies the basic and type testing requirements for acetylene cylinders with and without fusible plugs with a maximum nominal water capacity of 150 l and requirements regarding production/batch test procedures for manufacturing of acetylene cylinders with porous material.</w:t>
      </w:r>
    </w:p>
    <w:p w14:paraId="5FF46A4E" w14:textId="77777777" w:rsidR="0006046E"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It does not include details of the design of the cylinder shell; these are specified, for example, in ISO 9809-1, ISO 9809-3, ISO 4706 and ISO 7866.</w:t>
      </w:r>
    </w:p>
    <w:p w14:paraId="273F66D7" w14:textId="3E9F0A14" w:rsidR="000244F6"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 xml:space="preserve">NOTE </w:t>
      </w:r>
      <w:proofErr w:type="gramStart"/>
      <w:r w:rsidRPr="001955A5">
        <w:rPr>
          <w:rFonts w:ascii="Arial Narrow" w:hAnsi="Arial Narrow"/>
          <w:sz w:val="24"/>
          <w:szCs w:val="24"/>
        </w:rPr>
        <w:t>The</w:t>
      </w:r>
      <w:proofErr w:type="gramEnd"/>
      <w:r w:rsidRPr="001955A5">
        <w:rPr>
          <w:rFonts w:ascii="Arial Narrow" w:hAnsi="Arial Narrow"/>
          <w:sz w:val="24"/>
          <w:szCs w:val="24"/>
        </w:rPr>
        <w:t xml:space="preserve"> limitation to 150 l is derived from the definition for cylinder in the UN Model Regulations. However, in practice acetylene cylinders in general have lower water capacities than 150 l.</w:t>
      </w:r>
    </w:p>
    <w:p w14:paraId="69247513" w14:textId="77777777" w:rsidR="0006046E" w:rsidRPr="001955A5" w:rsidRDefault="0006046E" w:rsidP="001955A5">
      <w:pPr>
        <w:autoSpaceDE w:val="0"/>
        <w:autoSpaceDN w:val="0"/>
        <w:adjustRightInd w:val="0"/>
        <w:spacing w:line="360" w:lineRule="auto"/>
        <w:ind w:left="720"/>
        <w:jc w:val="both"/>
        <w:rPr>
          <w:rFonts w:ascii="Arial Narrow" w:hAnsi="Arial Narrow"/>
          <w:sz w:val="24"/>
          <w:szCs w:val="24"/>
        </w:rPr>
      </w:pPr>
    </w:p>
    <w:p w14:paraId="3A2F4967" w14:textId="65B76801" w:rsidR="000244F6" w:rsidRPr="001955A5" w:rsidRDefault="00B94358" w:rsidP="001955A5">
      <w:pPr>
        <w:autoSpaceDE w:val="0"/>
        <w:autoSpaceDN w:val="0"/>
        <w:adjustRightInd w:val="0"/>
        <w:spacing w:line="360" w:lineRule="auto"/>
        <w:ind w:left="720"/>
        <w:jc w:val="both"/>
        <w:rPr>
          <w:rFonts w:ascii="Arial Narrow" w:hAnsi="Arial Narrow"/>
          <w:sz w:val="24"/>
          <w:szCs w:val="24"/>
        </w:rPr>
      </w:pPr>
      <w:hyperlink r:id="rId11" w:anchor="iso:std:iso:3807:ed-2:v2:en" w:history="1">
        <w:r w:rsidR="0006046E" w:rsidRPr="001955A5">
          <w:rPr>
            <w:rStyle w:val="Hyperlink"/>
            <w:rFonts w:ascii="Arial Narrow" w:hAnsi="Arial Narrow"/>
            <w:sz w:val="24"/>
            <w:szCs w:val="24"/>
          </w:rPr>
          <w:t>https://www.iso.org/obp/ui/en/#iso:std:iso:3807:ed-2:v2:en</w:t>
        </w:r>
      </w:hyperlink>
    </w:p>
    <w:p w14:paraId="0CBED2D9" w14:textId="77777777" w:rsidR="0006046E" w:rsidRPr="001955A5" w:rsidRDefault="0006046E" w:rsidP="001955A5">
      <w:pPr>
        <w:autoSpaceDE w:val="0"/>
        <w:autoSpaceDN w:val="0"/>
        <w:adjustRightInd w:val="0"/>
        <w:spacing w:line="360" w:lineRule="auto"/>
        <w:ind w:left="720"/>
        <w:jc w:val="both"/>
        <w:rPr>
          <w:rFonts w:ascii="Arial Narrow" w:hAnsi="Arial Narrow"/>
          <w:sz w:val="24"/>
          <w:szCs w:val="24"/>
        </w:rPr>
      </w:pPr>
    </w:p>
    <w:p w14:paraId="10AACB6D" w14:textId="77777777" w:rsidR="00C2613F" w:rsidRPr="001955A5" w:rsidRDefault="00C2613F" w:rsidP="001955A5">
      <w:pPr>
        <w:autoSpaceDE w:val="0"/>
        <w:autoSpaceDN w:val="0"/>
        <w:adjustRightInd w:val="0"/>
        <w:spacing w:line="360" w:lineRule="auto"/>
        <w:jc w:val="both"/>
        <w:rPr>
          <w:rFonts w:ascii="Arial Narrow" w:hAnsi="Arial Narrow"/>
          <w:sz w:val="24"/>
          <w:szCs w:val="24"/>
        </w:rPr>
      </w:pPr>
    </w:p>
    <w:p w14:paraId="7492CBC0" w14:textId="42015311" w:rsidR="00073B28" w:rsidRPr="001955A5" w:rsidRDefault="00073B28" w:rsidP="001955A5">
      <w:pPr>
        <w:pStyle w:val="ListParagraph"/>
        <w:numPr>
          <w:ilvl w:val="0"/>
          <w:numId w:val="7"/>
        </w:numPr>
        <w:spacing w:line="360" w:lineRule="auto"/>
        <w:jc w:val="both"/>
        <w:rPr>
          <w:rFonts w:ascii="Arial Narrow" w:hAnsi="Arial Narrow"/>
          <w:sz w:val="24"/>
          <w:szCs w:val="24"/>
        </w:rPr>
      </w:pPr>
      <w:r w:rsidRPr="001955A5">
        <w:rPr>
          <w:rFonts w:ascii="Arial Narrow" w:hAnsi="Arial Narrow"/>
          <w:b/>
          <w:bCs/>
          <w:sz w:val="24"/>
          <w:szCs w:val="24"/>
        </w:rPr>
        <w:t>Number:</w:t>
      </w:r>
      <w:r w:rsidRPr="001955A5">
        <w:rPr>
          <w:rFonts w:ascii="Arial Narrow" w:hAnsi="Arial Narrow"/>
          <w:sz w:val="24"/>
          <w:szCs w:val="24"/>
        </w:rPr>
        <w:t xml:space="preserve"> </w:t>
      </w:r>
      <w:r w:rsidR="0006046E" w:rsidRPr="001955A5">
        <w:rPr>
          <w:rFonts w:ascii="Arial Narrow" w:hAnsi="Arial Narrow"/>
          <w:sz w:val="24"/>
          <w:szCs w:val="24"/>
        </w:rPr>
        <w:t>ISO 7225:2005/</w:t>
      </w:r>
      <w:proofErr w:type="spellStart"/>
      <w:r w:rsidR="0006046E" w:rsidRPr="001955A5">
        <w:rPr>
          <w:rFonts w:ascii="Arial Narrow" w:hAnsi="Arial Narrow"/>
          <w:sz w:val="24"/>
          <w:szCs w:val="24"/>
        </w:rPr>
        <w:t>Amd</w:t>
      </w:r>
      <w:proofErr w:type="spellEnd"/>
      <w:r w:rsidR="0006046E" w:rsidRPr="001955A5">
        <w:rPr>
          <w:rFonts w:ascii="Arial Narrow" w:hAnsi="Arial Narrow"/>
          <w:sz w:val="24"/>
          <w:szCs w:val="24"/>
        </w:rPr>
        <w:t xml:space="preserve"> 1:2012</w:t>
      </w:r>
    </w:p>
    <w:p w14:paraId="7D4B9A13" w14:textId="77777777" w:rsidR="0006046E" w:rsidRPr="001955A5" w:rsidRDefault="00073B28"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b/>
          <w:bCs/>
          <w:sz w:val="24"/>
          <w:szCs w:val="24"/>
        </w:rPr>
        <w:t>Title:</w:t>
      </w:r>
      <w:r w:rsidRPr="001955A5">
        <w:rPr>
          <w:rFonts w:ascii="Arial Narrow" w:hAnsi="Arial Narrow"/>
          <w:sz w:val="24"/>
          <w:szCs w:val="24"/>
        </w:rPr>
        <w:t xml:space="preserve">  </w:t>
      </w:r>
      <w:r w:rsidR="0006046E" w:rsidRPr="001955A5">
        <w:rPr>
          <w:rFonts w:ascii="Arial Narrow" w:hAnsi="Arial Narrow"/>
          <w:sz w:val="24"/>
          <w:szCs w:val="24"/>
        </w:rPr>
        <w:t>Gas cylinders</w:t>
      </w:r>
    </w:p>
    <w:p w14:paraId="5862CE66" w14:textId="77777777" w:rsidR="0006046E"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Precautionary labels</w:t>
      </w:r>
    </w:p>
    <w:p w14:paraId="7A8A8C89" w14:textId="619516DD" w:rsidR="00073B28"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Amendment 1</w:t>
      </w:r>
    </w:p>
    <w:p w14:paraId="087479B3" w14:textId="12985F3E" w:rsidR="00073B28" w:rsidRPr="001955A5" w:rsidRDefault="00073B28" w:rsidP="001955A5">
      <w:pPr>
        <w:autoSpaceDE w:val="0"/>
        <w:autoSpaceDN w:val="0"/>
        <w:adjustRightInd w:val="0"/>
        <w:spacing w:line="360" w:lineRule="auto"/>
        <w:ind w:left="720"/>
        <w:jc w:val="both"/>
        <w:rPr>
          <w:rFonts w:ascii="Arial Narrow" w:hAnsi="Arial Narrow"/>
          <w:b/>
          <w:bCs/>
          <w:sz w:val="24"/>
          <w:szCs w:val="24"/>
        </w:rPr>
      </w:pPr>
      <w:r w:rsidRPr="001955A5">
        <w:rPr>
          <w:rFonts w:ascii="Arial Narrow" w:hAnsi="Arial Narrow"/>
          <w:b/>
          <w:bCs/>
          <w:sz w:val="24"/>
          <w:szCs w:val="24"/>
        </w:rPr>
        <w:t xml:space="preserve">Scope: </w:t>
      </w:r>
    </w:p>
    <w:p w14:paraId="34168FBB" w14:textId="15637420" w:rsidR="00073B28" w:rsidRPr="001955A5" w:rsidRDefault="0006046E" w:rsidP="001955A5">
      <w:pPr>
        <w:autoSpaceDE w:val="0"/>
        <w:autoSpaceDN w:val="0"/>
        <w:adjustRightInd w:val="0"/>
        <w:spacing w:line="360" w:lineRule="auto"/>
        <w:ind w:left="720"/>
        <w:jc w:val="both"/>
        <w:rPr>
          <w:rFonts w:ascii="Arial Narrow" w:hAnsi="Arial Narrow"/>
          <w:sz w:val="24"/>
          <w:szCs w:val="24"/>
        </w:rPr>
      </w:pPr>
      <w:r w:rsidRPr="001955A5">
        <w:rPr>
          <w:rFonts w:ascii="Arial Narrow" w:hAnsi="Arial Narrow"/>
          <w:sz w:val="24"/>
          <w:szCs w:val="24"/>
        </w:rPr>
        <w:t>This International Standard specifies the design, content (i.e. hazard symbols and text) and application of precautionary labels intended for use on individual gas cylinders containing single gases or gas mixtures. Labels for cylinders of bundles and labels for bundles are not covered by this International Standard.</w:t>
      </w:r>
    </w:p>
    <w:p w14:paraId="632C8909" w14:textId="4F3E5B83" w:rsidR="00073B28" w:rsidRPr="001955A5" w:rsidRDefault="00B94358" w:rsidP="001955A5">
      <w:pPr>
        <w:autoSpaceDE w:val="0"/>
        <w:autoSpaceDN w:val="0"/>
        <w:adjustRightInd w:val="0"/>
        <w:spacing w:line="360" w:lineRule="auto"/>
        <w:ind w:left="720"/>
        <w:jc w:val="both"/>
        <w:rPr>
          <w:rFonts w:ascii="Arial Narrow" w:hAnsi="Arial Narrow"/>
          <w:sz w:val="24"/>
          <w:szCs w:val="24"/>
        </w:rPr>
      </w:pPr>
      <w:hyperlink r:id="rId12" w:anchor="iso:std:iso:7225:ed-2:v1:amd:1:v1:en" w:history="1">
        <w:r w:rsidR="0006046E" w:rsidRPr="001955A5">
          <w:rPr>
            <w:rStyle w:val="Hyperlink"/>
            <w:rFonts w:ascii="Arial Narrow" w:hAnsi="Arial Narrow"/>
            <w:sz w:val="24"/>
            <w:szCs w:val="24"/>
          </w:rPr>
          <w:t>https://www.iso.org/obp/ui/en/#iso:std:iso:7225:ed-2:v1:amd:1:v1:en</w:t>
        </w:r>
      </w:hyperlink>
    </w:p>
    <w:p w14:paraId="6B901841" w14:textId="77777777" w:rsidR="0006046E" w:rsidRPr="001955A5" w:rsidRDefault="0006046E" w:rsidP="001955A5">
      <w:pPr>
        <w:autoSpaceDE w:val="0"/>
        <w:autoSpaceDN w:val="0"/>
        <w:adjustRightInd w:val="0"/>
        <w:spacing w:line="360" w:lineRule="auto"/>
        <w:ind w:left="720"/>
        <w:jc w:val="both"/>
        <w:rPr>
          <w:rFonts w:ascii="Arial Narrow" w:hAnsi="Arial Narrow"/>
          <w:b/>
          <w:bCs/>
          <w:sz w:val="24"/>
          <w:szCs w:val="24"/>
        </w:rPr>
      </w:pPr>
    </w:p>
    <w:p w14:paraId="6310CADB" w14:textId="77777777" w:rsidR="003051DE" w:rsidRPr="001955A5" w:rsidRDefault="003051DE" w:rsidP="001955A5">
      <w:pPr>
        <w:autoSpaceDE w:val="0"/>
        <w:autoSpaceDN w:val="0"/>
        <w:adjustRightInd w:val="0"/>
        <w:spacing w:line="360" w:lineRule="auto"/>
        <w:jc w:val="both"/>
        <w:rPr>
          <w:rFonts w:ascii="Arial Narrow" w:hAnsi="Arial Narrow"/>
          <w:sz w:val="24"/>
          <w:szCs w:val="24"/>
        </w:rPr>
      </w:pPr>
    </w:p>
    <w:p w14:paraId="285F9175" w14:textId="77777777" w:rsidR="003051DE" w:rsidRPr="001955A5" w:rsidRDefault="003051DE" w:rsidP="001955A5">
      <w:pPr>
        <w:autoSpaceDE w:val="0"/>
        <w:autoSpaceDN w:val="0"/>
        <w:adjustRightInd w:val="0"/>
        <w:spacing w:line="360" w:lineRule="auto"/>
        <w:jc w:val="both"/>
        <w:rPr>
          <w:rFonts w:ascii="Arial Narrow" w:hAnsi="Arial Narrow"/>
          <w:sz w:val="24"/>
          <w:szCs w:val="24"/>
        </w:rPr>
      </w:pPr>
    </w:p>
    <w:p w14:paraId="65053453" w14:textId="77777777" w:rsidR="003051DE" w:rsidRPr="001955A5" w:rsidRDefault="003051DE" w:rsidP="001955A5">
      <w:pPr>
        <w:autoSpaceDE w:val="0"/>
        <w:autoSpaceDN w:val="0"/>
        <w:adjustRightInd w:val="0"/>
        <w:spacing w:line="360" w:lineRule="auto"/>
        <w:jc w:val="both"/>
        <w:rPr>
          <w:rFonts w:ascii="Arial Narrow" w:hAnsi="Arial Narrow"/>
          <w:sz w:val="24"/>
          <w:szCs w:val="24"/>
        </w:rPr>
      </w:pPr>
    </w:p>
    <w:p w14:paraId="119AEF6C" w14:textId="755BFCFC"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53E21577"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Adoption acceptable as presented</w:t>
      </w:r>
    </w:p>
    <w:p w14:paraId="2070044F"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w:t>
      </w:r>
    </w:p>
    <w:p w14:paraId="47AB59AA"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w:t>
      </w:r>
    </w:p>
    <w:p w14:paraId="3DEEC669"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5FF826A6"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Adoption proposal not acceptable because of the reason(s) below</w:t>
      </w:r>
    </w:p>
    <w:p w14:paraId="34D3F9FC"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w:t>
      </w:r>
    </w:p>
    <w:p w14:paraId="6B3BF0E0"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w:t>
      </w:r>
    </w:p>
    <w:p w14:paraId="3656B9AB"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61F61450"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r>
      <w:r w:rsidRPr="001955A5">
        <w:rPr>
          <w:rFonts w:ascii="Arial Narrow" w:hAnsi="Arial Narrow"/>
          <w:sz w:val="24"/>
          <w:szCs w:val="24"/>
        </w:rPr>
        <w:tab/>
        <w:t>Our Recommendations are as follows</w:t>
      </w:r>
    </w:p>
    <w:p w14:paraId="7285C120"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w:t>
      </w:r>
    </w:p>
    <w:p w14:paraId="6968F39A"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ab/>
        <w:t>...............................................................................................................................</w:t>
      </w:r>
    </w:p>
    <w:p w14:paraId="45FB0818"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4CF0B7A2"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lastRenderedPageBreak/>
        <w:t xml:space="preserve">Name and Signature (of respondent): ................................................ </w:t>
      </w:r>
    </w:p>
    <w:p w14:paraId="049F31CB"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69400B45"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Position (of respondent): .....................................</w:t>
      </w:r>
    </w:p>
    <w:p w14:paraId="53128261"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76CDBA37"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sz w:val="24"/>
          <w:szCs w:val="24"/>
        </w:rPr>
        <w:t xml:space="preserve">On behalf </w:t>
      </w:r>
      <w:proofErr w:type="gramStart"/>
      <w:r w:rsidRPr="001955A5">
        <w:rPr>
          <w:rFonts w:ascii="Arial Narrow" w:hAnsi="Arial Narrow"/>
          <w:sz w:val="24"/>
          <w:szCs w:val="24"/>
        </w:rPr>
        <w:t>of .........................................................................................</w:t>
      </w:r>
      <w:proofErr w:type="gramEnd"/>
      <w:r w:rsidRPr="001955A5">
        <w:rPr>
          <w:rFonts w:ascii="Arial Narrow" w:hAnsi="Arial Narrow"/>
          <w:sz w:val="24"/>
          <w:szCs w:val="24"/>
        </w:rPr>
        <w:t xml:space="preserve"> (Name of organization)</w:t>
      </w:r>
    </w:p>
    <w:p w14:paraId="62486C05"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
    <w:p w14:paraId="6128FEE4"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proofErr w:type="gramStart"/>
      <w:r w:rsidRPr="001955A5">
        <w:rPr>
          <w:rFonts w:ascii="Arial Narrow" w:hAnsi="Arial Narrow"/>
          <w:sz w:val="24"/>
          <w:szCs w:val="24"/>
        </w:rPr>
        <w:t>Date .........................................................................</w:t>
      </w:r>
      <w:proofErr w:type="gramEnd"/>
    </w:p>
    <w:p w14:paraId="4101652C" w14:textId="77777777" w:rsidR="007D7BDE" w:rsidRPr="001955A5" w:rsidRDefault="007D7BDE" w:rsidP="001955A5">
      <w:pPr>
        <w:autoSpaceDE w:val="0"/>
        <w:autoSpaceDN w:val="0"/>
        <w:adjustRightInd w:val="0"/>
        <w:spacing w:line="360" w:lineRule="auto"/>
        <w:jc w:val="both"/>
        <w:rPr>
          <w:rFonts w:ascii="Arial Narrow" w:hAnsi="Arial Narrow"/>
          <w:b/>
          <w:bCs/>
          <w:sz w:val="24"/>
          <w:szCs w:val="24"/>
        </w:rPr>
      </w:pPr>
    </w:p>
    <w:p w14:paraId="4B99056E" w14:textId="77777777" w:rsidR="007D7BDE" w:rsidRPr="001955A5" w:rsidRDefault="007D7BDE" w:rsidP="001955A5">
      <w:pPr>
        <w:autoSpaceDE w:val="0"/>
        <w:autoSpaceDN w:val="0"/>
        <w:adjustRightInd w:val="0"/>
        <w:spacing w:line="360" w:lineRule="auto"/>
        <w:jc w:val="both"/>
        <w:rPr>
          <w:rFonts w:ascii="Arial Narrow" w:hAnsi="Arial Narrow"/>
          <w:b/>
          <w:bCs/>
          <w:sz w:val="24"/>
          <w:szCs w:val="24"/>
        </w:rPr>
      </w:pPr>
    </w:p>
    <w:p w14:paraId="6B363B5F" w14:textId="77777777" w:rsidR="007D7BDE" w:rsidRPr="001955A5" w:rsidRDefault="007D7BDE" w:rsidP="001955A5">
      <w:pPr>
        <w:autoSpaceDE w:val="0"/>
        <w:autoSpaceDN w:val="0"/>
        <w:adjustRightInd w:val="0"/>
        <w:spacing w:line="360" w:lineRule="auto"/>
        <w:jc w:val="both"/>
        <w:rPr>
          <w:rFonts w:ascii="Arial Narrow" w:hAnsi="Arial Narrow"/>
          <w:sz w:val="24"/>
          <w:szCs w:val="24"/>
        </w:rPr>
      </w:pPr>
      <w:r w:rsidRPr="001955A5">
        <w:rPr>
          <w:rFonts w:ascii="Arial Narrow" w:hAnsi="Arial Narrow"/>
          <w:b/>
          <w:bCs/>
          <w:sz w:val="24"/>
          <w:szCs w:val="24"/>
        </w:rPr>
        <w:t xml:space="preserve">NOTE: </w:t>
      </w:r>
      <w:r w:rsidRPr="001955A5">
        <w:rPr>
          <w:rFonts w:ascii="Arial Narrow" w:hAnsi="Arial Narrow"/>
          <w:bCs/>
          <w:sz w:val="24"/>
          <w:szCs w:val="24"/>
        </w:rPr>
        <w:t xml:space="preserve">Absence of any reply or comments shall be deemed to be an acceptance of the proposal for adoption and </w:t>
      </w:r>
      <w:r w:rsidRPr="001955A5">
        <w:rPr>
          <w:rFonts w:ascii="Arial Narrow" w:hAnsi="Arial Narrow"/>
          <w:b/>
          <w:sz w:val="24"/>
          <w:szCs w:val="24"/>
        </w:rPr>
        <w:t>shall constitute an approval vote</w:t>
      </w:r>
      <w:r w:rsidRPr="001955A5">
        <w:rPr>
          <w:rFonts w:ascii="Arial Narrow" w:hAnsi="Arial Narrow"/>
          <w:bCs/>
          <w:sz w:val="24"/>
          <w:szCs w:val="24"/>
        </w:rPr>
        <w:t>.</w:t>
      </w:r>
    </w:p>
    <w:p w14:paraId="1299C43A" w14:textId="77777777" w:rsidR="007D7BDE" w:rsidRPr="001955A5" w:rsidRDefault="007D7BDE" w:rsidP="001955A5">
      <w:pPr>
        <w:autoSpaceDE w:val="0"/>
        <w:autoSpaceDN w:val="0"/>
        <w:adjustRightInd w:val="0"/>
        <w:spacing w:line="360" w:lineRule="auto"/>
        <w:jc w:val="both"/>
        <w:rPr>
          <w:rFonts w:ascii="Arial Narrow" w:hAnsi="Arial Narrow"/>
          <w:b/>
          <w:bCs/>
          <w:sz w:val="24"/>
          <w:szCs w:val="24"/>
        </w:rPr>
      </w:pPr>
    </w:p>
    <w:sectPr w:rsidR="007D7BDE" w:rsidRPr="001955A5" w:rsidSect="006A4541">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DFF67" w14:textId="77777777" w:rsidR="00B94358" w:rsidRDefault="00B94358" w:rsidP="007D7BDE">
      <w:r>
        <w:separator/>
      </w:r>
    </w:p>
  </w:endnote>
  <w:endnote w:type="continuationSeparator" w:id="0">
    <w:p w14:paraId="3AF77BF0" w14:textId="77777777" w:rsidR="00B94358" w:rsidRDefault="00B94358"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A02D3">
      <w:rPr>
        <w:rStyle w:val="PageNumber"/>
        <w:b/>
        <w:noProof/>
      </w:rPr>
      <w:t>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A02D3">
      <w:rPr>
        <w:rStyle w:val="PageNumber"/>
        <w:noProof/>
      </w:rPr>
      <w:t>3</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A02D3">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A02D3">
      <w:rPr>
        <w:rStyle w:val="PageNumber"/>
        <w:noProof/>
      </w:rPr>
      <w:t>3</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DAEF" w14:textId="77777777" w:rsidR="00B94358" w:rsidRDefault="00B94358" w:rsidP="007D7BDE">
      <w:r>
        <w:separator/>
      </w:r>
    </w:p>
  </w:footnote>
  <w:footnote w:type="continuationSeparator" w:id="0">
    <w:p w14:paraId="69BE8A5E" w14:textId="77777777" w:rsidR="00B94358" w:rsidRDefault="00B94358"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4"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244F6"/>
    <w:rsid w:val="000250FB"/>
    <w:rsid w:val="0003199D"/>
    <w:rsid w:val="00041973"/>
    <w:rsid w:val="0006046E"/>
    <w:rsid w:val="00073B28"/>
    <w:rsid w:val="00074575"/>
    <w:rsid w:val="000A35DF"/>
    <w:rsid w:val="000A5E80"/>
    <w:rsid w:val="000C4E32"/>
    <w:rsid w:val="000D05B4"/>
    <w:rsid w:val="000F4A08"/>
    <w:rsid w:val="00103C02"/>
    <w:rsid w:val="00146B64"/>
    <w:rsid w:val="00154D57"/>
    <w:rsid w:val="00161F8F"/>
    <w:rsid w:val="001955A5"/>
    <w:rsid w:val="001A16FD"/>
    <w:rsid w:val="001D112C"/>
    <w:rsid w:val="001D482D"/>
    <w:rsid w:val="002236B8"/>
    <w:rsid w:val="0023262C"/>
    <w:rsid w:val="00241E4B"/>
    <w:rsid w:val="00242755"/>
    <w:rsid w:val="00282D9D"/>
    <w:rsid w:val="002E03CE"/>
    <w:rsid w:val="002E12DF"/>
    <w:rsid w:val="002E3F7C"/>
    <w:rsid w:val="002F7B42"/>
    <w:rsid w:val="003051DE"/>
    <w:rsid w:val="00350BFA"/>
    <w:rsid w:val="0037216D"/>
    <w:rsid w:val="003A2DFD"/>
    <w:rsid w:val="003C4A6C"/>
    <w:rsid w:val="003C695F"/>
    <w:rsid w:val="003F2C4E"/>
    <w:rsid w:val="00402707"/>
    <w:rsid w:val="00452734"/>
    <w:rsid w:val="004A569C"/>
    <w:rsid w:val="00506AFA"/>
    <w:rsid w:val="00552003"/>
    <w:rsid w:val="005965CF"/>
    <w:rsid w:val="005D3E09"/>
    <w:rsid w:val="005E2F92"/>
    <w:rsid w:val="00645C09"/>
    <w:rsid w:val="00674532"/>
    <w:rsid w:val="00680852"/>
    <w:rsid w:val="006A4541"/>
    <w:rsid w:val="00703562"/>
    <w:rsid w:val="00703AC2"/>
    <w:rsid w:val="00703CB1"/>
    <w:rsid w:val="007244A4"/>
    <w:rsid w:val="00756E07"/>
    <w:rsid w:val="00766B20"/>
    <w:rsid w:val="007D5546"/>
    <w:rsid w:val="007D7BDE"/>
    <w:rsid w:val="00810E69"/>
    <w:rsid w:val="008119CD"/>
    <w:rsid w:val="008572A5"/>
    <w:rsid w:val="00877DFF"/>
    <w:rsid w:val="00892763"/>
    <w:rsid w:val="00893D7E"/>
    <w:rsid w:val="008B3FDD"/>
    <w:rsid w:val="009D0E3A"/>
    <w:rsid w:val="00A15AB7"/>
    <w:rsid w:val="00A80CFF"/>
    <w:rsid w:val="00A87B44"/>
    <w:rsid w:val="00AB16F3"/>
    <w:rsid w:val="00B04B5B"/>
    <w:rsid w:val="00B94358"/>
    <w:rsid w:val="00BA0183"/>
    <w:rsid w:val="00BA02D3"/>
    <w:rsid w:val="00BF6EDE"/>
    <w:rsid w:val="00C23675"/>
    <w:rsid w:val="00C2613F"/>
    <w:rsid w:val="00C64163"/>
    <w:rsid w:val="00C734AC"/>
    <w:rsid w:val="00CF467D"/>
    <w:rsid w:val="00D011DE"/>
    <w:rsid w:val="00D57FB3"/>
    <w:rsid w:val="00D711C5"/>
    <w:rsid w:val="00DB2AC0"/>
    <w:rsid w:val="00DC7D31"/>
    <w:rsid w:val="00E00478"/>
    <w:rsid w:val="00E1291B"/>
    <w:rsid w:val="00E258BA"/>
    <w:rsid w:val="00E41A20"/>
    <w:rsid w:val="00E67378"/>
    <w:rsid w:val="00EB0B6F"/>
    <w:rsid w:val="00EB7875"/>
    <w:rsid w:val="00EF7104"/>
    <w:rsid w:val="00F701C2"/>
    <w:rsid w:val="00F73C3B"/>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055274612">
      <w:bodyDiv w:val="1"/>
      <w:marLeft w:val="0"/>
      <w:marRight w:val="0"/>
      <w:marTop w:val="0"/>
      <w:marBottom w:val="0"/>
      <w:divBdr>
        <w:top w:val="none" w:sz="0" w:space="0" w:color="auto"/>
        <w:left w:val="none" w:sz="0" w:space="0" w:color="auto"/>
        <w:bottom w:val="none" w:sz="0" w:space="0" w:color="auto"/>
        <w:right w:val="none" w:sz="0" w:space="0" w:color="auto"/>
      </w:divBdr>
      <w:divsChild>
        <w:div w:id="919873687">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ipchumbal@keb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3.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10</cp:revision>
  <dcterms:created xsi:type="dcterms:W3CDTF">2024-01-25T13:23:00Z</dcterms:created>
  <dcterms:modified xsi:type="dcterms:W3CDTF">2024-01-30T14:16:00Z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