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4C25" w14:textId="09C98896" w:rsidR="007D7BDE" w:rsidRPr="00556197" w:rsidRDefault="00703562" w:rsidP="00DE4B09">
      <w:pPr>
        <w:pStyle w:val="annex"/>
        <w:numPr>
          <w:ilvl w:val="0"/>
          <w:numId w:val="0"/>
        </w:numPr>
        <w:rPr>
          <w:rFonts w:ascii="Arial Narrow" w:hAnsi="Arial Narrow"/>
          <w:color w:val="auto"/>
          <w:sz w:val="22"/>
          <w:szCs w:val="22"/>
        </w:rPr>
      </w:pPr>
      <w:bookmarkStart w:id="0" w:name="_Toc20859731"/>
      <w:bookmarkStart w:id="1" w:name="_Toc20860264"/>
      <w:bookmarkStart w:id="2" w:name="_Toc20860798"/>
      <w:bookmarkStart w:id="3" w:name="_Toc23774359"/>
      <w:bookmarkStart w:id="4" w:name="_Toc24013020"/>
      <w:bookmarkStart w:id="5" w:name="_Toc471815045"/>
      <w:bookmarkStart w:id="6" w:name="_Toc471815533"/>
      <w:bookmarkStart w:id="7" w:name="_Toc471815688"/>
      <w:bookmarkStart w:id="8" w:name="_Toc471815948"/>
      <w:bookmarkStart w:id="9" w:name="_Toc471816104"/>
      <w:bookmarkStart w:id="10" w:name="_Toc474741740"/>
      <w:bookmarkStart w:id="11" w:name="_Toc474741898"/>
      <w:bookmarkStart w:id="12" w:name="_Toc474742056"/>
      <w:bookmarkStart w:id="13" w:name="_Toc474742213"/>
      <w:bookmarkStart w:id="14" w:name="_Toc474742546"/>
      <w:bookmarkStart w:id="15" w:name="_Ref509914401"/>
      <w:r>
        <w:t xml:space="preserve">APPENDIX </w:t>
      </w:r>
      <w:r w:rsidR="005D3435">
        <w:t>FF</w:t>
      </w:r>
      <w:r>
        <w:br/>
      </w:r>
      <w:r w:rsidR="007D7BDE" w:rsidRPr="215BD9FA">
        <w:rPr>
          <w:color w:val="auto"/>
          <w:sz w:val="22"/>
          <w:szCs w:val="22"/>
        </w:rPr>
        <w:t>SYSTEMATIC REVIEW FORM</w:t>
      </w:r>
      <w:bookmarkEnd w:id="0"/>
      <w:bookmarkEnd w:id="1"/>
      <w:bookmarkEnd w:id="2"/>
      <w:bookmarkEnd w:id="3"/>
      <w:bookmarkEnd w:id="4"/>
      <w:r w:rsidR="007D7BDE" w:rsidRPr="215BD9FA">
        <w:rPr>
          <w:color w:val="auto"/>
          <w:sz w:val="22"/>
          <w:szCs w:val="22"/>
        </w:rPr>
        <w:t xml:space="preserve">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72A6659" w14:textId="77777777" w:rsidR="007D7BDE" w:rsidRPr="00556197" w:rsidRDefault="007D7BDE" w:rsidP="007D7BDE"/>
    <w:p w14:paraId="0A37501D" w14:textId="77777777" w:rsidR="007D7BDE" w:rsidRPr="00556197" w:rsidRDefault="007D7BDE" w:rsidP="007D7BDE">
      <w:pPr>
        <w:pStyle w:val="ListParagraph"/>
        <w:rPr>
          <w:rFonts w:ascii="Arial" w:hAnsi="Arial" w:cs="Arial"/>
          <w:sz w:val="22"/>
          <w:szCs w:val="22"/>
        </w:rPr>
      </w:pPr>
    </w:p>
    <w:p w14:paraId="1B1FC77A" w14:textId="0DD942F6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215BD9FA">
        <w:rPr>
          <w:rFonts w:ascii="Arial" w:hAnsi="Arial" w:cs="Arial"/>
          <w:b/>
          <w:bCs/>
        </w:rPr>
        <w:t>CPR183/F1</w:t>
      </w:r>
      <w:r w:rsidR="15483C66" w:rsidRPr="215BD9FA">
        <w:rPr>
          <w:rFonts w:ascii="Arial" w:hAnsi="Arial" w:cs="Arial"/>
          <w:b/>
          <w:bCs/>
        </w:rPr>
        <w:t>4</w:t>
      </w:r>
    </w:p>
    <w:p w14:paraId="576BF044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56197">
        <w:rPr>
          <w:rFonts w:ascii="Arial" w:hAnsi="Arial" w:cs="Arial"/>
          <w:b/>
          <w:bCs/>
        </w:rPr>
        <w:t>KENYA BUREAU OF STANDARDS</w:t>
      </w:r>
    </w:p>
    <w:p w14:paraId="5DAB6C7B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963"/>
        <w:gridCol w:w="2908"/>
      </w:tblGrid>
      <w:tr w:rsidR="007D7BDE" w:rsidRPr="00556197" w14:paraId="1C2E1737" w14:textId="77777777" w:rsidTr="008471C1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A6A5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Document Type: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918F" w14:textId="3B8554C4" w:rsidR="007D7BDE" w:rsidRPr="00556197" w:rsidRDefault="0A6010DB" w:rsidP="2C417ADF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2C417ADF">
              <w:rPr>
                <w:rFonts w:ascii="Arial" w:hAnsi="Arial" w:cs="Arial"/>
                <w:b/>
                <w:bCs/>
              </w:rPr>
              <w:t>Systematic Review Questionnaire</w:t>
            </w:r>
          </w:p>
        </w:tc>
      </w:tr>
      <w:tr w:rsidR="007D7BDE" w:rsidRPr="00556197" w14:paraId="4DDAF4A0" w14:textId="77777777" w:rsidTr="008471C1">
        <w:trPr>
          <w:trHeight w:val="368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189C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Dates: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2CDB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Circulation date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6CA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Closing date</w:t>
            </w:r>
          </w:p>
        </w:tc>
      </w:tr>
      <w:tr w:rsidR="008471C1" w:rsidRPr="00556197" w14:paraId="7DB7B20B" w14:textId="77777777" w:rsidTr="008471C1">
        <w:trPr>
          <w:trHeight w:val="557"/>
        </w:trPr>
        <w:tc>
          <w:tcPr>
            <w:tcW w:w="0" w:type="auto"/>
            <w:vMerge/>
            <w:vAlign w:val="center"/>
          </w:tcPr>
          <w:p w14:paraId="02EB378F" w14:textId="77777777" w:rsidR="008471C1" w:rsidRPr="00556197" w:rsidRDefault="008471C1" w:rsidP="008471C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0B1F" w14:textId="5B0C99F2" w:rsidR="008471C1" w:rsidRPr="00556197" w:rsidRDefault="008471C1" w:rsidP="008471C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2024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474E" w14:textId="58EC73DC" w:rsidR="008471C1" w:rsidRPr="00556197" w:rsidRDefault="00FA3405" w:rsidP="008471C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2024</w:t>
            </w:r>
          </w:p>
        </w:tc>
      </w:tr>
      <w:tr w:rsidR="007D7BDE" w:rsidRPr="00556197" w14:paraId="0E9E7655" w14:textId="77777777" w:rsidTr="008471C1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8B01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TC Secretary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D7B" w14:textId="21E1F6DD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  <w:b/>
                <w:bCs/>
              </w:rPr>
              <w:t xml:space="preserve">This form shall be filled, signed and returned to Kenya Bureau of Standards for the attention of </w:t>
            </w:r>
            <w:r w:rsidR="00E815CD">
              <w:rPr>
                <w:rFonts w:ascii="Arial" w:hAnsi="Arial" w:cs="Arial"/>
                <w:b/>
                <w:bCs/>
              </w:rPr>
              <w:t>Betty Nkatha</w:t>
            </w:r>
            <w:r w:rsidR="00E33A80">
              <w:rPr>
                <w:rFonts w:ascii="Arial" w:hAnsi="Arial" w:cs="Arial"/>
                <w:b/>
                <w:bCs/>
              </w:rPr>
              <w:t xml:space="preserve"> at </w:t>
            </w:r>
            <w:r w:rsidR="00E815CD">
              <w:rPr>
                <w:rFonts w:ascii="Arial" w:hAnsi="Arial" w:cs="Arial"/>
                <w:b/>
                <w:bCs/>
              </w:rPr>
              <w:t>nkatha</w:t>
            </w:r>
            <w:r w:rsidR="00D846AC">
              <w:rPr>
                <w:rFonts w:ascii="Arial" w:hAnsi="Arial" w:cs="Arial"/>
                <w:b/>
                <w:bCs/>
              </w:rPr>
              <w:t>b</w:t>
            </w:r>
            <w:r w:rsidR="00E33A80">
              <w:rPr>
                <w:rFonts w:ascii="Arial" w:hAnsi="Arial" w:cs="Arial"/>
                <w:b/>
                <w:bCs/>
              </w:rPr>
              <w:t>@kebs.org</w:t>
            </w:r>
          </w:p>
        </w:tc>
      </w:tr>
    </w:tbl>
    <w:p w14:paraId="6A05A80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60E59087" w14:textId="77777777" w:rsidR="007D7BDE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The Kenya Bureau of Standards </w:t>
      </w:r>
      <w:r>
        <w:rPr>
          <w:rFonts w:ascii="Arial" w:hAnsi="Arial" w:cs="Arial"/>
        </w:rPr>
        <w:t>is in the process of reviewing</w:t>
      </w:r>
      <w:r w:rsidRPr="00556197">
        <w:rPr>
          <w:rFonts w:ascii="Arial" w:hAnsi="Arial" w:cs="Arial"/>
        </w:rPr>
        <w:t xml:space="preserve"> the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as detailed in the attached list of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for Systematic Review.</w:t>
      </w:r>
    </w:p>
    <w:p w14:paraId="5A39BBE3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341770F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We are therefore seeking views from potential users in respect of relevance and effectiveness of the attached standard(s) in addressing current market needs, regulatory needs and scientific and technological development.  </w:t>
      </w:r>
    </w:p>
    <w:p w14:paraId="41C8F396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4939AC56" w14:textId="22E2B27F" w:rsidR="008D2D80" w:rsidRDefault="007D7BDE" w:rsidP="00AD6535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The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are available at the Kenya Bureau of Standards Information Centre.  Please tick (mark) and fill your preference of the listed option.  (If the spaces provided are not enough, please attach a separate sheet of paper).</w:t>
      </w:r>
    </w:p>
    <w:p w14:paraId="6BB1FD4D" w14:textId="77777777" w:rsidR="00AD6535" w:rsidRDefault="00AD6535" w:rsidP="00AD6535">
      <w:pPr>
        <w:autoSpaceDE w:val="0"/>
        <w:autoSpaceDN w:val="0"/>
        <w:adjustRightInd w:val="0"/>
        <w:rPr>
          <w:rFonts w:ascii="Arial" w:hAnsi="Arial" w:cs="Arial"/>
        </w:rPr>
      </w:pPr>
    </w:p>
    <w:p w14:paraId="7BC3DF0B" w14:textId="77777777" w:rsidR="00E815CD" w:rsidRPr="00E815CD" w:rsidRDefault="00E815CD" w:rsidP="00E815CD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15CD">
        <w:rPr>
          <w:rFonts w:ascii="Arial" w:hAnsi="Arial" w:cs="Arial"/>
        </w:rPr>
        <w:t>KS ISO 6788:1997 Kenya Standard — Assembly tools for screws and nuts four-way socket wrenches — Dimensions and torque test</w:t>
      </w:r>
    </w:p>
    <w:p w14:paraId="245099FD" w14:textId="77777777" w:rsidR="00E815CD" w:rsidRPr="00E815CD" w:rsidRDefault="00E815CD" w:rsidP="00E815CD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15CD">
        <w:rPr>
          <w:rFonts w:ascii="Arial" w:hAnsi="Arial" w:cs="Arial"/>
        </w:rPr>
        <w:t>KS 1429:1999 Kenya Standard — Specification for pliers, pincers and nippers, technical supply conditions</w:t>
      </w:r>
    </w:p>
    <w:p w14:paraId="33379EE0" w14:textId="77777777" w:rsidR="00E815CD" w:rsidRPr="00E815CD" w:rsidRDefault="00E815CD" w:rsidP="00E815CD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15CD">
        <w:rPr>
          <w:rFonts w:ascii="Arial" w:hAnsi="Arial" w:cs="Arial"/>
        </w:rPr>
        <w:t>KS ISO 261:1998 Kenya Standard — ISO General purpose metric screw threads — General plan</w:t>
      </w:r>
    </w:p>
    <w:p w14:paraId="77D6B7A9" w14:textId="77777777" w:rsidR="00E815CD" w:rsidRPr="00E815CD" w:rsidRDefault="00E815CD" w:rsidP="00E815CD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15CD">
        <w:rPr>
          <w:rFonts w:ascii="Arial" w:hAnsi="Arial" w:cs="Arial"/>
        </w:rPr>
        <w:t>KS ISO 898-7:1992 Kenya Standard — Mechanical properties of fasteners Part 7: Torsional test and minimum torques for bolts and screws with nominal diameters 1 mm to 10 mm</w:t>
      </w:r>
    </w:p>
    <w:p w14:paraId="0350C8C2" w14:textId="77777777" w:rsidR="00E815CD" w:rsidRPr="00E815CD" w:rsidRDefault="00E815CD" w:rsidP="00E815CD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15CD">
        <w:rPr>
          <w:rFonts w:ascii="Arial" w:hAnsi="Arial" w:cs="Arial"/>
        </w:rPr>
        <w:t>KS ISO 965-2:1998 Kenya Standard — ISO General purpose metric screw threads — Tolerances Part 2: Limits of sizes for general purpose external and internal crew threads — Medium quality</w:t>
      </w:r>
    </w:p>
    <w:p w14:paraId="4FC43C1A" w14:textId="77777777" w:rsidR="00E815CD" w:rsidRDefault="00E815CD" w:rsidP="00E815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F0EC67" w14:textId="77777777" w:rsidR="00E815CD" w:rsidRDefault="00E815CD" w:rsidP="00E815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FB72D3" w14:textId="77777777" w:rsidR="00E815CD" w:rsidRDefault="00E815CD" w:rsidP="00E815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6C5E76" w14:textId="77777777" w:rsidR="00E815CD" w:rsidRDefault="00E815CD" w:rsidP="00E815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335B37" w14:textId="77777777" w:rsidR="00E815CD" w:rsidRDefault="00E815CD" w:rsidP="00E815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711E1E" w14:textId="77777777" w:rsidR="00E815CD" w:rsidRDefault="00E815CD" w:rsidP="00E815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E2A1E3" w14:textId="77777777" w:rsidR="00E815CD" w:rsidRDefault="00E815CD" w:rsidP="00E815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AC7C50" w14:textId="77777777" w:rsidR="00E815CD" w:rsidRDefault="00E815CD" w:rsidP="00E815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8D14A4" w14:textId="77777777" w:rsidR="00E815CD" w:rsidRDefault="00E815CD" w:rsidP="00E815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26FF23" w14:textId="77777777" w:rsidR="00E815CD" w:rsidRDefault="00E815CD" w:rsidP="00E815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B2EA7E0" w14:textId="77777777" w:rsidR="00E815CD" w:rsidRDefault="00E815CD" w:rsidP="00E815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14C5FC" w14:textId="77777777" w:rsidR="00E815CD" w:rsidRDefault="00E815CD" w:rsidP="00E815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DAA830" w14:textId="77777777" w:rsidR="00E815CD" w:rsidRDefault="00E815CD" w:rsidP="00E815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DD68D4" w14:textId="77777777" w:rsidR="00E815CD" w:rsidRDefault="00E815CD" w:rsidP="00E815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C19E71" w14:textId="77777777" w:rsidR="00E815CD" w:rsidRDefault="00E815CD" w:rsidP="00E815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4B63D2" w14:textId="77777777" w:rsidR="00E815CD" w:rsidRDefault="00E815CD" w:rsidP="00E815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7A15D9" w14:textId="77777777" w:rsidR="00E815CD" w:rsidRDefault="00E815CD" w:rsidP="00E815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607CA4" w14:textId="77777777" w:rsidR="00E815CD" w:rsidRDefault="00E815CD" w:rsidP="00E815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376A5FD" w14:textId="77777777" w:rsidR="00E815CD" w:rsidRDefault="00E815CD" w:rsidP="00E815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C68261" w14:textId="539A59DF" w:rsidR="007D7BDE" w:rsidRPr="00E815CD" w:rsidRDefault="007D7BDE" w:rsidP="00E815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15CD">
        <w:rPr>
          <w:rFonts w:ascii="Arial" w:hAnsi="Arial" w:cs="Arial"/>
        </w:rPr>
        <w:lastRenderedPageBreak/>
        <w:t>Please indicate your choice out of the following actions which you prefer to be taken on this Kenya Standard.</w:t>
      </w:r>
    </w:p>
    <w:p w14:paraId="0E27B00A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2070"/>
        <w:gridCol w:w="1800"/>
        <w:gridCol w:w="1260"/>
        <w:gridCol w:w="1530"/>
        <w:gridCol w:w="1620"/>
      </w:tblGrid>
      <w:tr w:rsidR="00E33A80" w:rsidRPr="00630E1C" w14:paraId="0880C676" w14:textId="77777777" w:rsidTr="00E33A80">
        <w:trPr>
          <w:tblHeader/>
        </w:trPr>
        <w:tc>
          <w:tcPr>
            <w:tcW w:w="805" w:type="dxa"/>
          </w:tcPr>
          <w:p w14:paraId="664DA068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bookmarkStart w:id="16" w:name="_Hlk54542784"/>
            <w:r w:rsidRPr="00630E1C">
              <w:rPr>
                <w:rFonts w:ascii="Arial" w:hAnsi="Arial" w:cs="Arial"/>
                <w:b/>
              </w:rPr>
              <w:t>S/No.</w:t>
            </w:r>
          </w:p>
        </w:tc>
        <w:tc>
          <w:tcPr>
            <w:tcW w:w="2070" w:type="dxa"/>
          </w:tcPr>
          <w:p w14:paraId="4B0F9038" w14:textId="77777777" w:rsidR="00E33A80" w:rsidRPr="00630E1C" w:rsidRDefault="00E33A80" w:rsidP="00115F3E">
            <w:pPr>
              <w:rPr>
                <w:rFonts w:ascii="Arial" w:hAnsi="Arial" w:cs="Arial"/>
                <w:b/>
              </w:rPr>
            </w:pPr>
            <w:r w:rsidRPr="00630E1C">
              <w:rPr>
                <w:rFonts w:ascii="Arial" w:hAnsi="Arial" w:cs="Arial"/>
                <w:b/>
              </w:rPr>
              <w:t>STANDARD NUMBER</w:t>
            </w:r>
          </w:p>
        </w:tc>
        <w:tc>
          <w:tcPr>
            <w:tcW w:w="1800" w:type="dxa"/>
          </w:tcPr>
          <w:p w14:paraId="2F1C9766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CONFIRMATION</w:t>
            </w:r>
          </w:p>
        </w:tc>
        <w:tc>
          <w:tcPr>
            <w:tcW w:w="1260" w:type="dxa"/>
          </w:tcPr>
          <w:p w14:paraId="76E902D6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530" w:type="dxa"/>
          </w:tcPr>
          <w:p w14:paraId="641EC353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AMENDMENT</w:t>
            </w:r>
          </w:p>
        </w:tc>
        <w:tc>
          <w:tcPr>
            <w:tcW w:w="1620" w:type="dxa"/>
          </w:tcPr>
          <w:p w14:paraId="0B384376" w14:textId="77777777" w:rsidR="00E33A80" w:rsidRPr="008538AE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WITHDRAWAL</w:t>
            </w:r>
          </w:p>
        </w:tc>
      </w:tr>
      <w:tr w:rsidR="00E33A80" w:rsidRPr="00630E1C" w14:paraId="5CBACF1C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4F4A4002" w14:textId="77777777" w:rsidR="00E33A80" w:rsidRPr="00630E1C" w:rsidRDefault="00E33A80" w:rsidP="00F746A7">
            <w:pPr>
              <w:spacing w:before="120" w:after="120"/>
              <w:ind w:left="720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6E866DD5" w14:textId="77777777" w:rsidR="00E33A80" w:rsidRPr="008538AE" w:rsidRDefault="00E33A80" w:rsidP="00115F3E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36306DCE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7AF14130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145EC7F9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132A66EA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</w:tr>
      <w:tr w:rsidR="00E33A80" w:rsidRPr="00630E1C" w14:paraId="0476670C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568B" w14:textId="77777777" w:rsidR="00E33A80" w:rsidRPr="00630E1C" w:rsidRDefault="00E33A80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BF28" w14:textId="0295169D" w:rsidR="00E33A80" w:rsidRPr="00630E1C" w:rsidRDefault="00E815CD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815CD">
              <w:rPr>
                <w:rFonts w:ascii="Arial" w:hAnsi="Arial" w:cs="Arial"/>
              </w:rPr>
              <w:t>KS ISO 6788:1997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1EE6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2E55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1F03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8F69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E815CD" w:rsidRPr="00630E1C" w14:paraId="5D39A138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61C7" w14:textId="77777777" w:rsidR="00E815CD" w:rsidRPr="00630E1C" w:rsidRDefault="00E815CD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F08D" w14:textId="06EABBDC" w:rsidR="00E815CD" w:rsidRPr="00E815CD" w:rsidRDefault="00E815CD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E815CD">
              <w:rPr>
                <w:rFonts w:ascii="Arial" w:hAnsi="Arial" w:cs="Arial"/>
              </w:rPr>
              <w:t>KS 1429:1999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2238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A5BF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5D57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9AFC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E815CD" w:rsidRPr="00630E1C" w14:paraId="4F74264B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A018" w14:textId="77777777" w:rsidR="00E815CD" w:rsidRPr="00630E1C" w:rsidRDefault="00E815CD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5F63" w14:textId="7A0DEA54" w:rsidR="00E815CD" w:rsidRPr="00E815CD" w:rsidRDefault="00E815CD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E815CD">
              <w:rPr>
                <w:rFonts w:ascii="Arial" w:hAnsi="Arial" w:cs="Arial"/>
              </w:rPr>
              <w:t>KS ISO 261:1998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01F4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AED4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D5E8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E56B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E815CD" w:rsidRPr="00630E1C" w14:paraId="71F4813E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959C" w14:textId="77777777" w:rsidR="00E815CD" w:rsidRPr="00630E1C" w:rsidRDefault="00E815CD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2963" w14:textId="6A7FE98C" w:rsidR="00E815CD" w:rsidRPr="00E815CD" w:rsidRDefault="00E815CD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E815CD">
              <w:rPr>
                <w:rFonts w:ascii="Arial" w:hAnsi="Arial" w:cs="Arial"/>
              </w:rPr>
              <w:t>KS ISO 898-7:1992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78C9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64E1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C582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FECA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E815CD" w:rsidRPr="00630E1C" w14:paraId="2FB14500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E688" w14:textId="77777777" w:rsidR="00E815CD" w:rsidRPr="00630E1C" w:rsidRDefault="00E815CD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FA3C8" w14:textId="0E69C85D" w:rsidR="00E815CD" w:rsidRPr="00E815CD" w:rsidRDefault="00E815CD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E815CD">
              <w:rPr>
                <w:rFonts w:ascii="Arial" w:hAnsi="Arial" w:cs="Arial"/>
              </w:rPr>
              <w:t>KS ISO 965-2:1998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0838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4102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BC87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2F82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</w:tr>
    </w:tbl>
    <w:bookmarkEnd w:id="16"/>
    <w:p w14:paraId="167A6DB9" w14:textId="74C4E283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56197">
        <w:rPr>
          <w:rFonts w:ascii="Arial" w:hAnsi="Arial" w:cs="Arial"/>
        </w:rPr>
        <w:t xml:space="preserve">ustification </w:t>
      </w:r>
      <w:r>
        <w:rPr>
          <w:rFonts w:ascii="Arial" w:hAnsi="Arial" w:cs="Arial"/>
        </w:rPr>
        <w:t xml:space="preserve">for revision, amendment or withdrawal </w:t>
      </w:r>
      <w:r w:rsidRPr="00556197">
        <w:rPr>
          <w:rFonts w:ascii="Arial" w:hAnsi="Arial" w:cs="Arial"/>
        </w:rPr>
        <w:t>(cite specific clauses and wording preferred):</w:t>
      </w:r>
    </w:p>
    <w:p w14:paraId="740A3AC4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656B9A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45FB0818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3517D294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Name and (of respondent)………………………………………………          Position…………………</w:t>
      </w:r>
    </w:p>
    <w:p w14:paraId="049F31C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0C1FA27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Signature: …………………………………………………….</w:t>
      </w:r>
    </w:p>
    <w:p w14:paraId="53128261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4F16C1B6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On behalf of: </w:t>
      </w:r>
      <w:r w:rsidRPr="00556197">
        <w:rPr>
          <w:rFonts w:ascii="Arial" w:hAnsi="Arial" w:cs="Arial"/>
        </w:rPr>
        <w:tab/>
        <w:t>(Name of organization)</w:t>
      </w:r>
    </w:p>
    <w:p w14:paraId="62486C05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3101716D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Date:</w:t>
      </w:r>
      <w:r w:rsidRPr="00556197">
        <w:rPr>
          <w:rFonts w:ascii="Arial" w:hAnsi="Arial" w:cs="Arial"/>
        </w:rPr>
        <w:tab/>
      </w:r>
    </w:p>
    <w:p w14:paraId="4101652C" w14:textId="77777777"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B9F1E14" w14:textId="77777777"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556197">
        <w:rPr>
          <w:rFonts w:ascii="Arial" w:hAnsi="Arial" w:cs="Arial"/>
          <w:b/>
          <w:bCs/>
        </w:rPr>
        <w:t xml:space="preserve">NOTE:  </w:t>
      </w:r>
      <w:r w:rsidRPr="00556197">
        <w:rPr>
          <w:rFonts w:ascii="Arial" w:hAnsi="Arial" w:cs="Arial"/>
          <w:bCs/>
        </w:rPr>
        <w:t xml:space="preserve">Absence of any reply or comments shall be deemed to be an acceptance of the proposal for confirmation and </w:t>
      </w:r>
      <w:r w:rsidRPr="00556197">
        <w:rPr>
          <w:rFonts w:ascii="Arial" w:hAnsi="Arial" w:cs="Arial"/>
          <w:b/>
        </w:rPr>
        <w:t>shall constitute an approval vote</w:t>
      </w:r>
      <w:r w:rsidRPr="00556197">
        <w:rPr>
          <w:rFonts w:ascii="Arial" w:hAnsi="Arial" w:cs="Arial"/>
          <w:bCs/>
        </w:rPr>
        <w:t xml:space="preserve">. </w:t>
      </w:r>
    </w:p>
    <w:sectPr w:rsidR="007D7BDE" w:rsidRPr="00556197" w:rsidSect="00E9769B">
      <w:footerReference w:type="default" r:id="rId10"/>
      <w:headerReference w:type="first" r:id="rId11"/>
      <w:footerReference w:type="first" r:id="rId12"/>
      <w:pgSz w:w="11909" w:h="16834" w:code="9"/>
      <w:pgMar w:top="1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86969" w14:textId="77777777" w:rsidR="00E9769B" w:rsidRDefault="00E9769B" w:rsidP="007D7BDE">
      <w:r>
        <w:separator/>
      </w:r>
    </w:p>
  </w:endnote>
  <w:endnote w:type="continuationSeparator" w:id="0">
    <w:p w14:paraId="3AD6BC8B" w14:textId="77777777" w:rsidR="00E9769B" w:rsidRDefault="00E9769B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9DE0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7505E1">
      <w:rPr>
        <w:rStyle w:val="PageNumber"/>
        <w:b/>
        <w:noProof/>
      </w:rPr>
      <w:t>3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7505E1">
      <w:rPr>
        <w:rStyle w:val="PageNumber"/>
        <w:noProof/>
      </w:rPr>
      <w:t>3</w:t>
    </w:r>
    <w:r w:rsidRPr="00FF25C7">
      <w:rPr>
        <w:rStyle w:val="PageNumber"/>
      </w:rPr>
      <w:fldChar w:fldCharType="end"/>
    </w:r>
  </w:p>
  <w:p w14:paraId="1299C43A" w14:textId="77777777" w:rsidR="007D7BDE" w:rsidRPr="008F5151" w:rsidRDefault="007D7BDE" w:rsidP="008F5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8B6F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7505E1">
      <w:rPr>
        <w:rStyle w:val="PageNumber"/>
        <w:b/>
        <w:noProof/>
      </w:rPr>
      <w:t>1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7505E1">
      <w:rPr>
        <w:rStyle w:val="PageNumber"/>
        <w:noProof/>
      </w:rPr>
      <w:t>1</w:t>
    </w:r>
    <w:r w:rsidRPr="00FF25C7">
      <w:rPr>
        <w:rStyle w:val="PageNumber"/>
      </w:rPr>
      <w:fldChar w:fldCharType="end"/>
    </w:r>
  </w:p>
  <w:p w14:paraId="0562CB0E" w14:textId="77777777" w:rsidR="007D7BDE" w:rsidRPr="008F5151" w:rsidRDefault="007D7BDE" w:rsidP="008F5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173AF" w14:textId="77777777" w:rsidR="00E9769B" w:rsidRDefault="00E9769B" w:rsidP="007D7BDE">
      <w:r>
        <w:separator/>
      </w:r>
    </w:p>
  </w:footnote>
  <w:footnote w:type="continuationSeparator" w:id="0">
    <w:p w14:paraId="7D1DD086" w14:textId="77777777" w:rsidR="00E9769B" w:rsidRDefault="00E9769B" w:rsidP="007D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6258" w14:textId="0D6E9D84" w:rsidR="005D3435" w:rsidRDefault="005D3435" w:rsidP="005D3435">
    <w:pPr>
      <w:pStyle w:val="Header"/>
      <w:jc w:val="center"/>
    </w:pPr>
    <w:r w:rsidRPr="00796352">
      <w:rPr>
        <w:rFonts w:ascii="Arial Narrow" w:hAnsi="Arial Narrow"/>
        <w:noProof/>
        <w:sz w:val="24"/>
        <w:szCs w:val="24"/>
        <w:lang w:eastAsia="en-GB"/>
      </w:rPr>
      <w:drawing>
        <wp:inline distT="0" distB="0" distL="0" distR="0" wp14:anchorId="679D98BB" wp14:editId="23F93E96">
          <wp:extent cx="2101515" cy="598532"/>
          <wp:effectExtent l="0" t="0" r="0" b="0"/>
          <wp:docPr id="4" name="Picture 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57" b="12360"/>
                  <a:stretch>
                    <a:fillRect/>
                  </a:stretch>
                </pic:blipFill>
                <pic:spPr bwMode="auto">
                  <a:xfrm>
                    <a:off x="0" y="0"/>
                    <a:ext cx="2129133" cy="606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F2293C"/>
    <w:multiLevelType w:val="hybridMultilevel"/>
    <w:tmpl w:val="A260D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4A1E"/>
    <w:multiLevelType w:val="hybridMultilevel"/>
    <w:tmpl w:val="5B9A8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03D3F"/>
    <w:multiLevelType w:val="hybridMultilevel"/>
    <w:tmpl w:val="BF42C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3135"/>
    <w:multiLevelType w:val="hybridMultilevel"/>
    <w:tmpl w:val="2DCE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31741E0"/>
    <w:multiLevelType w:val="hybridMultilevel"/>
    <w:tmpl w:val="02A24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751502B"/>
    <w:multiLevelType w:val="hybridMultilevel"/>
    <w:tmpl w:val="24600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07443"/>
    <w:multiLevelType w:val="hybridMultilevel"/>
    <w:tmpl w:val="1ECAB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D03B0"/>
    <w:multiLevelType w:val="hybridMultilevel"/>
    <w:tmpl w:val="FF866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70B65"/>
    <w:multiLevelType w:val="hybridMultilevel"/>
    <w:tmpl w:val="F176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D0AA2"/>
    <w:multiLevelType w:val="hybridMultilevel"/>
    <w:tmpl w:val="35763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87BCA"/>
    <w:multiLevelType w:val="hybridMultilevel"/>
    <w:tmpl w:val="AA32C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B789B"/>
    <w:multiLevelType w:val="hybridMultilevel"/>
    <w:tmpl w:val="3C4A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F5634"/>
    <w:multiLevelType w:val="hybridMultilevel"/>
    <w:tmpl w:val="15F8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2027516001">
    <w:abstractNumId w:val="5"/>
  </w:num>
  <w:num w:numId="2" w16cid:durableId="1639339986">
    <w:abstractNumId w:val="0"/>
  </w:num>
  <w:num w:numId="3" w16cid:durableId="1171945868">
    <w:abstractNumId w:val="16"/>
  </w:num>
  <w:num w:numId="4" w16cid:durableId="772701614">
    <w:abstractNumId w:val="7"/>
  </w:num>
  <w:num w:numId="5" w16cid:durableId="1649359497">
    <w:abstractNumId w:val="11"/>
  </w:num>
  <w:num w:numId="6" w16cid:durableId="983973117">
    <w:abstractNumId w:val="14"/>
  </w:num>
  <w:num w:numId="7" w16cid:durableId="443383555">
    <w:abstractNumId w:val="4"/>
  </w:num>
  <w:num w:numId="8" w16cid:durableId="1308629810">
    <w:abstractNumId w:val="2"/>
  </w:num>
  <w:num w:numId="9" w16cid:durableId="539824954">
    <w:abstractNumId w:val="13"/>
  </w:num>
  <w:num w:numId="10" w16cid:durableId="1815022575">
    <w:abstractNumId w:val="1"/>
  </w:num>
  <w:num w:numId="11" w16cid:durableId="1248804292">
    <w:abstractNumId w:val="8"/>
  </w:num>
  <w:num w:numId="12" w16cid:durableId="1744983967">
    <w:abstractNumId w:val="9"/>
  </w:num>
  <w:num w:numId="13" w16cid:durableId="1814367914">
    <w:abstractNumId w:val="6"/>
  </w:num>
  <w:num w:numId="14" w16cid:durableId="875391846">
    <w:abstractNumId w:val="15"/>
  </w:num>
  <w:num w:numId="15" w16cid:durableId="769088236">
    <w:abstractNumId w:val="10"/>
  </w:num>
  <w:num w:numId="16" w16cid:durableId="1536192933">
    <w:abstractNumId w:val="3"/>
  </w:num>
  <w:num w:numId="17" w16cid:durableId="72804006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250FB"/>
    <w:rsid w:val="000268A9"/>
    <w:rsid w:val="0003199D"/>
    <w:rsid w:val="00041973"/>
    <w:rsid w:val="00043F37"/>
    <w:rsid w:val="00074575"/>
    <w:rsid w:val="000A35DF"/>
    <w:rsid w:val="000A5E80"/>
    <w:rsid w:val="000C4E32"/>
    <w:rsid w:val="00103C02"/>
    <w:rsid w:val="00115F3E"/>
    <w:rsid w:val="00146B64"/>
    <w:rsid w:val="00154D57"/>
    <w:rsid w:val="00161F8F"/>
    <w:rsid w:val="001D112C"/>
    <w:rsid w:val="002236B8"/>
    <w:rsid w:val="00226FF2"/>
    <w:rsid w:val="00241E4B"/>
    <w:rsid w:val="00242755"/>
    <w:rsid w:val="00282D9D"/>
    <w:rsid w:val="002E03CE"/>
    <w:rsid w:val="002E12DF"/>
    <w:rsid w:val="002E3F7C"/>
    <w:rsid w:val="00350BFA"/>
    <w:rsid w:val="0037216D"/>
    <w:rsid w:val="00384C06"/>
    <w:rsid w:val="00387F5C"/>
    <w:rsid w:val="003A2DFD"/>
    <w:rsid w:val="003C4A6C"/>
    <w:rsid w:val="003F2C4E"/>
    <w:rsid w:val="00402707"/>
    <w:rsid w:val="00452734"/>
    <w:rsid w:val="00506AFA"/>
    <w:rsid w:val="005965CF"/>
    <w:rsid w:val="005D3435"/>
    <w:rsid w:val="005D3E09"/>
    <w:rsid w:val="005E2F92"/>
    <w:rsid w:val="00601D0F"/>
    <w:rsid w:val="00654DC7"/>
    <w:rsid w:val="00680852"/>
    <w:rsid w:val="006978DE"/>
    <w:rsid w:val="00703562"/>
    <w:rsid w:val="00703CB1"/>
    <w:rsid w:val="00710322"/>
    <w:rsid w:val="007244A4"/>
    <w:rsid w:val="007505E1"/>
    <w:rsid w:val="00756E07"/>
    <w:rsid w:val="00766B20"/>
    <w:rsid w:val="00780362"/>
    <w:rsid w:val="007B0502"/>
    <w:rsid w:val="007D5546"/>
    <w:rsid w:val="007D7129"/>
    <w:rsid w:val="007D7BDE"/>
    <w:rsid w:val="00810E69"/>
    <w:rsid w:val="008471C1"/>
    <w:rsid w:val="008572A5"/>
    <w:rsid w:val="00877DFF"/>
    <w:rsid w:val="00893D7E"/>
    <w:rsid w:val="008B3FDD"/>
    <w:rsid w:val="008D2D80"/>
    <w:rsid w:val="00A15AB7"/>
    <w:rsid w:val="00A63AAC"/>
    <w:rsid w:val="00A663D6"/>
    <w:rsid w:val="00A87B44"/>
    <w:rsid w:val="00AB16F3"/>
    <w:rsid w:val="00AD6535"/>
    <w:rsid w:val="00B04B5B"/>
    <w:rsid w:val="00B651B0"/>
    <w:rsid w:val="00B84CCF"/>
    <w:rsid w:val="00BA0183"/>
    <w:rsid w:val="00BF6EDE"/>
    <w:rsid w:val="00C23675"/>
    <w:rsid w:val="00C734AC"/>
    <w:rsid w:val="00D425AF"/>
    <w:rsid w:val="00D42DAE"/>
    <w:rsid w:val="00D711C5"/>
    <w:rsid w:val="00D71AB5"/>
    <w:rsid w:val="00D846AC"/>
    <w:rsid w:val="00DC7D31"/>
    <w:rsid w:val="00DE4B09"/>
    <w:rsid w:val="00E00478"/>
    <w:rsid w:val="00E1291B"/>
    <w:rsid w:val="00E25CCB"/>
    <w:rsid w:val="00E3119B"/>
    <w:rsid w:val="00E33A80"/>
    <w:rsid w:val="00E41A20"/>
    <w:rsid w:val="00E67378"/>
    <w:rsid w:val="00E815CD"/>
    <w:rsid w:val="00E9769B"/>
    <w:rsid w:val="00EA342B"/>
    <w:rsid w:val="00EB7875"/>
    <w:rsid w:val="00EF484F"/>
    <w:rsid w:val="00EF6812"/>
    <w:rsid w:val="00EF7104"/>
    <w:rsid w:val="00F701C2"/>
    <w:rsid w:val="00F87FFB"/>
    <w:rsid w:val="00FA3405"/>
    <w:rsid w:val="00FE724B"/>
    <w:rsid w:val="085E868E"/>
    <w:rsid w:val="0A6010DB"/>
    <w:rsid w:val="15483C66"/>
    <w:rsid w:val="215BD9FA"/>
    <w:rsid w:val="226A7C50"/>
    <w:rsid w:val="2C417ADF"/>
    <w:rsid w:val="3F43EDB3"/>
    <w:rsid w:val="6B7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A03EA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04a35-789e-4d8d-b8c2-abbc90fba5f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34FEB3E1FC44B95698A87D686369" ma:contentTypeVersion="6" ma:contentTypeDescription="Create a new document." ma:contentTypeScope="" ma:versionID="1032243f69c6c4bb4412093d1ecc930a">
  <xsd:schema xmlns:xsd="http://www.w3.org/2001/XMLSchema" xmlns:xs="http://www.w3.org/2001/XMLSchema" xmlns:p="http://schemas.microsoft.com/office/2006/metadata/properties" xmlns:ns2="54504a35-789e-4d8d-b8c2-abbc90fba5fd" xmlns:ns3="989894b8-112b-43d2-85cf-ceb42a5602fa" targetNamespace="http://schemas.microsoft.com/office/2006/metadata/properties" ma:root="true" ma:fieldsID="bc007724e1e817ef14033439d568e702" ns2:_="" ns3:_="">
    <xsd:import namespace="54504a35-789e-4d8d-b8c2-abbc90fba5fd"/>
    <xsd:import namespace="989894b8-112b-43d2-85cf-ceb42a5602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a35-789e-4d8d-b8c2-abbc90fb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94b8-112b-43d2-85cf-ceb42a56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B5AB7E-EE04-4C35-B20A-3D6FA88AEC88}">
  <ds:schemaRefs>
    <ds:schemaRef ds:uri="http://schemas.microsoft.com/office/2006/metadata/properties"/>
    <ds:schemaRef ds:uri="http://schemas.microsoft.com/office/infopath/2007/PartnerControls"/>
    <ds:schemaRef ds:uri="54504a35-789e-4d8d-b8c2-abbc90fba5fd"/>
  </ds:schemaRefs>
</ds:datastoreItem>
</file>

<file path=customXml/itemProps2.xml><?xml version="1.0" encoding="utf-8"?>
<ds:datastoreItem xmlns:ds="http://schemas.openxmlformats.org/officeDocument/2006/customXml" ds:itemID="{E627886F-A92E-4E9D-BF63-8536304CB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5E666-03B1-46CF-AD33-6287B0FEC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a35-789e-4d8d-b8c2-abbc90fba5fd"/>
    <ds:schemaRef ds:uri="989894b8-112b-43d2-85cf-ceb42a560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ADMIN</cp:lastModifiedBy>
  <cp:revision>17</cp:revision>
  <dcterms:created xsi:type="dcterms:W3CDTF">2024-01-24T11:46:00Z</dcterms:created>
  <dcterms:modified xsi:type="dcterms:W3CDTF">2024-01-29T13:22:00Z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0x010100ADA834FEB3E1FC44B95698A87D686369</vt:lpwstr>
  </property>
  <property fmtid="{D5CDD505-2E9C-101B-9397-08002B2CF9AE}" pid="3" name="Order">
    <vt:r8>591600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